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EFG地下停车场寻车系统建设项目</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hint="eastAsia" w:asciiTheme="minorEastAsia" w:hAnsiTheme="minorEastAsia" w:eastAsiaTheme="minorEastAsia"/>
          <w:b/>
          <w:snapToGrid w:val="0"/>
          <w:kern w:val="0"/>
          <w:sz w:val="90"/>
          <w:lang w:eastAsia="zh-CN"/>
        </w:rPr>
      </w:pPr>
      <w:r>
        <w:rPr>
          <w:rFonts w:hint="eastAsia" w:asciiTheme="minorEastAsia" w:hAnsiTheme="minorEastAsia" w:eastAsiaTheme="minorEastAsia"/>
          <w:b/>
          <w:snapToGrid w:val="0"/>
          <w:kern w:val="0"/>
          <w:sz w:val="90"/>
        </w:rPr>
        <w:t>货物类</w:t>
      </w:r>
      <w:r>
        <w:rPr>
          <w:rFonts w:hint="eastAsia" w:asciiTheme="minorEastAsia" w:hAnsiTheme="minorEastAsia" w:eastAsiaTheme="minorEastAsia"/>
          <w:b/>
          <w:snapToGrid w:val="0"/>
          <w:kern w:val="0"/>
          <w:sz w:val="90"/>
          <w:lang w:eastAsia="zh-CN"/>
        </w:rPr>
        <w:t>征集文件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SZZXDL-2026-00237</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二</w:t>
      </w:r>
      <w:r>
        <w:rPr>
          <w:rFonts w:hint="eastAsia"/>
          <w:b/>
          <w:snapToGrid w:val="0"/>
          <w:sz w:val="30"/>
        </w:rPr>
        <w:t>月</w:t>
      </w:r>
    </w:p>
    <w:p w14:paraId="0E9B1833"/>
    <w:p w14:paraId="3EE5AD1B"/>
    <w:p w14:paraId="3737A5AC"/>
    <w:p w14:paraId="4567F4A1"/>
    <w:p w14:paraId="34C1985B"/>
    <w:p w14:paraId="4D804BA9">
      <w:pPr>
        <w:jc w:val="center"/>
        <w:rPr>
          <w:rFonts w:asciiTheme="minorEastAsia" w:hAnsiTheme="minorEastAsia" w:eastAsiaTheme="minorEastAsia"/>
          <w:b/>
          <w:bCs/>
          <w:szCs w:val="21"/>
        </w:rPr>
      </w:pP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w:t>
          </w:r>
          <w:r>
            <w:rPr>
              <w:rStyle w:val="57"/>
              <w:rFonts w:hint="eastAsia" w:ascii="仿宋_GB2312" w:eastAsia="仿宋_GB2312"/>
              <w:sz w:val="24"/>
              <w:lang w:eastAsia="zh-CN"/>
            </w:rPr>
            <w:t>征集文件</w:t>
          </w:r>
          <w:r>
            <w:rPr>
              <w:rStyle w:val="57"/>
              <w:rFonts w:hint="eastAsia" w:ascii="仿宋_GB2312" w:eastAsia="仿宋_GB2312"/>
              <w:sz w:val="24"/>
            </w:rPr>
            <w:t>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105</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keepNext w:val="0"/>
        <w:keepLines w:val="0"/>
        <w:pageBreakBefore w:val="0"/>
        <w:widowControl w:val="0"/>
        <w:kinsoku/>
        <w:wordWrap/>
        <w:overflowPunct/>
        <w:topLinePunct w:val="0"/>
        <w:bidi w:val="0"/>
      </w:pPr>
      <w:bookmarkStart w:id="0" w:name="_Toc135293320"/>
      <w:r>
        <w:rPr>
          <w:rFonts w:hint="eastAsia"/>
        </w:rPr>
        <w:t>第一章  投标邀请</w:t>
      </w:r>
      <w:bookmarkEnd w:id="0"/>
    </w:p>
    <w:p w14:paraId="5F51438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bidi w:val="0"/>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bidi w:val="0"/>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EFG地下停车场寻车系统建设项目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SZZXDL-2026-00237</w:t>
      </w:r>
    </w:p>
    <w:p w14:paraId="649AF3F2">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EFG地下停车场寻车系统建设项目</w:t>
      </w:r>
    </w:p>
    <w:p w14:paraId="58454035">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采购方式：公开征集</w:t>
      </w:r>
    </w:p>
    <w:p w14:paraId="31F37B00">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480,000.00</w:t>
      </w:r>
      <w:r>
        <w:rPr>
          <w:rFonts w:hint="eastAsia" w:ascii="宋体" w:hAnsi="宋体" w:eastAsia="宋体"/>
          <w:snapToGrid w:val="0"/>
          <w:color w:val="auto"/>
          <w:sz w:val="21"/>
          <w:szCs w:val="21"/>
        </w:rPr>
        <w:t>元</w:t>
      </w:r>
    </w:p>
    <w:p w14:paraId="3D212948">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480,000.00</w:t>
      </w:r>
      <w:r>
        <w:rPr>
          <w:rFonts w:hint="eastAsia" w:ascii="宋体" w:hAnsi="宋体" w:eastAsia="宋体"/>
          <w:snapToGrid w:val="0"/>
          <w:color w:val="auto"/>
          <w:sz w:val="21"/>
          <w:szCs w:val="21"/>
        </w:rPr>
        <w:t>元</w:t>
      </w:r>
    </w:p>
    <w:p w14:paraId="3A6DF4A7">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keepNext w:val="0"/>
              <w:keepLines w:val="0"/>
              <w:pageBreakBefore w:val="0"/>
              <w:widowControl w:val="0"/>
              <w:kinsoku/>
              <w:wordWrap/>
              <w:overflowPunct/>
              <w:topLinePunct w:val="0"/>
              <w:bidi w:val="0"/>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keepNext w:val="0"/>
              <w:keepLines w:val="0"/>
              <w:pageBreakBefore w:val="0"/>
              <w:widowControl w:val="0"/>
              <w:kinsoku/>
              <w:wordWrap/>
              <w:overflowPunct/>
              <w:topLinePunct w:val="0"/>
              <w:bidi w:val="0"/>
              <w:spacing w:line="360" w:lineRule="auto"/>
              <w:jc w:val="center"/>
              <w:rPr>
                <w:sz w:val="21"/>
              </w:rPr>
            </w:pPr>
            <w:r>
              <w:rPr>
                <w:sz w:val="21"/>
              </w:rPr>
              <w:t>标的名称</w:t>
            </w:r>
          </w:p>
        </w:tc>
        <w:tc>
          <w:tcPr>
            <w:tcW w:w="850" w:type="dxa"/>
            <w:shd w:val="clear" w:color="auto" w:fill="ABCDEF"/>
            <w:vAlign w:val="center"/>
          </w:tcPr>
          <w:p w14:paraId="10910DA6">
            <w:pPr>
              <w:pStyle w:val="45"/>
              <w:keepNext w:val="0"/>
              <w:keepLines w:val="0"/>
              <w:pageBreakBefore w:val="0"/>
              <w:widowControl w:val="0"/>
              <w:kinsoku/>
              <w:wordWrap/>
              <w:overflowPunct/>
              <w:topLinePunct w:val="0"/>
              <w:bidi w:val="0"/>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keepNext w:val="0"/>
              <w:keepLines w:val="0"/>
              <w:pageBreakBefore w:val="0"/>
              <w:widowControl w:val="0"/>
              <w:kinsoku/>
              <w:wordWrap/>
              <w:overflowPunct/>
              <w:topLinePunct w:val="0"/>
              <w:bidi w:val="0"/>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keepNext w:val="0"/>
              <w:keepLines w:val="0"/>
              <w:pageBreakBefore w:val="0"/>
              <w:widowControl w:val="0"/>
              <w:kinsoku/>
              <w:wordWrap/>
              <w:overflowPunct/>
              <w:topLinePunct w:val="0"/>
              <w:bidi w:val="0"/>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keepNext w:val="0"/>
              <w:keepLines w:val="0"/>
              <w:pageBreakBefore w:val="0"/>
              <w:widowControl w:val="0"/>
              <w:kinsoku/>
              <w:wordWrap/>
              <w:overflowPunct/>
              <w:topLinePunct w:val="0"/>
              <w:bidi w:val="0"/>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keepNext w:val="0"/>
              <w:keepLines w:val="0"/>
              <w:pageBreakBefore w:val="0"/>
              <w:widowControl w:val="0"/>
              <w:kinsoku/>
              <w:wordWrap/>
              <w:overflowPunct/>
              <w:topLinePunct w:val="0"/>
              <w:bidi w:val="0"/>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keepNext w:val="0"/>
              <w:keepLines w:val="0"/>
              <w:pageBreakBefore w:val="0"/>
              <w:widowControl w:val="0"/>
              <w:kinsoku/>
              <w:wordWrap/>
              <w:overflowPunct/>
              <w:topLinePunct w:val="0"/>
              <w:bidi w:val="0"/>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keepNext w:val="0"/>
              <w:keepLines w:val="0"/>
              <w:pageBreakBefore w:val="0"/>
              <w:widowControl w:val="0"/>
              <w:kinsoku/>
              <w:wordWrap/>
              <w:overflowPunct/>
              <w:topLinePunct w:val="0"/>
              <w:bidi w:val="0"/>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keepNext w:val="0"/>
              <w:keepLines w:val="0"/>
              <w:pageBreakBefore w:val="0"/>
              <w:widowControl w:val="0"/>
              <w:kinsoku/>
              <w:wordWrap/>
              <w:overflowPunct/>
              <w:topLinePunct w:val="0"/>
              <w:bidi w:val="0"/>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5"/>
              <w:keepNext w:val="0"/>
              <w:keepLines w:val="0"/>
              <w:pageBreakBefore w:val="0"/>
              <w:widowControl w:val="0"/>
              <w:kinsoku/>
              <w:wordWrap/>
              <w:overflowPunct/>
              <w:topLinePunct w:val="0"/>
              <w:bidi w:val="0"/>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134" w:type="dxa"/>
            <w:shd w:val="clear" w:color="auto" w:fill="auto"/>
            <w:vAlign w:val="center"/>
          </w:tcPr>
          <w:p w14:paraId="0CE46700">
            <w:pPr>
              <w:keepNext w:val="0"/>
              <w:keepLines w:val="0"/>
              <w:pageBreakBefore w:val="0"/>
              <w:widowControl w:val="0"/>
              <w:kinsoku/>
              <w:wordWrap/>
              <w:overflowPunct/>
              <w:topLinePunct w:val="0"/>
              <w:bidi w:val="0"/>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keepNext w:val="0"/>
        <w:keepLines w:val="0"/>
        <w:pageBreakBefore w:val="0"/>
        <w:widowControl w:val="0"/>
        <w:kinsoku/>
        <w:wordWrap/>
        <w:overflowPunct/>
        <w:topLinePunct w:val="0"/>
        <w:bidi w:val="0"/>
        <w:adjustRightInd w:val="0"/>
        <w:snapToGrid w:val="0"/>
        <w:spacing w:beforeLines="50" w:beforeAutospacing="0" w:after="0" w:afterAutospacing="0" w:line="360" w:lineRule="auto"/>
        <w:ind w:firstLine="422" w:firstLineChars="20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w:t>
      </w:r>
      <w:r>
        <w:rPr>
          <w:rFonts w:hint="eastAsia" w:ascii="宋体" w:hAnsi="宋体" w:eastAsia="宋体"/>
          <w:snapToGrid w:val="0"/>
          <w:color w:val="auto"/>
          <w:sz w:val="21"/>
          <w:szCs w:val="21"/>
          <w:lang w:eastAsia="zh-CN"/>
        </w:rPr>
        <w:t>征集文件</w:t>
      </w:r>
    </w:p>
    <w:p w14:paraId="061E4AA5">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55FD6541">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val="0"/>
        <w:kinsoku/>
        <w:wordWrap/>
        <w:overflowPunct/>
        <w:topLinePunct w:val="0"/>
        <w:bidi w:val="0"/>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val="0"/>
        <w:kinsoku/>
        <w:wordWrap/>
        <w:overflowPunct/>
        <w:topLinePunct w:val="0"/>
        <w:bidi w:val="0"/>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783F12A5">
      <w:pPr>
        <w:keepNext w:val="0"/>
        <w:keepLines w:val="0"/>
        <w:pageBreakBefore w:val="0"/>
        <w:widowControl w:val="0"/>
        <w:kinsoku/>
        <w:wordWrap/>
        <w:overflowPunct/>
        <w:topLinePunct w:val="0"/>
        <w:bidi w:val="0"/>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57BFC1AE">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59ABA18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bookmarkStart w:id="114" w:name="_GoBack"/>
      <w:bookmarkEnd w:id="114"/>
      <w:r>
        <w:rPr>
          <w:rFonts w:hint="eastAsia" w:ascii="宋体" w:hAnsi="宋体" w:eastAsia="宋体"/>
          <w:snapToGrid w:val="0"/>
          <w:color w:val="auto"/>
          <w:sz w:val="21"/>
          <w:szCs w:val="21"/>
          <w:u w:val="single"/>
        </w:rPr>
        <w:t>点30分（北京时间）</w:t>
      </w:r>
    </w:p>
    <w:p w14:paraId="334B5CD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2AD87E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A9EA6B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深圳市第三人民医院</w:t>
      </w:r>
    </w:p>
    <w:p w14:paraId="50B5861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地址：深圳市龙岗区布澜路29号</w:t>
      </w:r>
    </w:p>
    <w:p w14:paraId="17E4E4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郑老师，</w:t>
      </w:r>
      <w:r>
        <w:rPr>
          <w:rFonts w:hint="eastAsia" w:ascii="宋体" w:hAnsi="宋体" w:eastAsia="宋体"/>
          <w:snapToGrid w:val="0"/>
          <w:color w:val="auto"/>
          <w:sz w:val="21"/>
          <w:szCs w:val="21"/>
        </w:rPr>
        <w:t xml:space="preserve">0755-61238903 </w:t>
      </w:r>
    </w:p>
    <w:p w14:paraId="759DCFC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CDC63A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9FD4D8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E13475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43F49A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9A7D04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256F0D4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02</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p>
    <w:p w14:paraId="2283E9F3">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360" w:lineRule="auto"/>
        <w:ind w:left="5758" w:leftChars="2742" w:firstLine="420" w:firstLineChars="200"/>
        <w:jc w:val="right"/>
        <w:rPr>
          <w:szCs w:val="21"/>
        </w:rPr>
      </w:pPr>
    </w:p>
    <w:p w14:paraId="50037EC8">
      <w:pPr>
        <w:keepNext w:val="0"/>
        <w:keepLines w:val="0"/>
        <w:pageBreakBefore w:val="0"/>
        <w:widowControl w:val="0"/>
        <w:kinsoku/>
        <w:wordWrap/>
        <w:overflowPunct/>
        <w:topLinePunct w:val="0"/>
        <w:bidi w:val="0"/>
        <w:rPr>
          <w:rFonts w:hint="eastAsia"/>
        </w:rPr>
      </w:pPr>
      <w:bookmarkStart w:id="2" w:name="_Toc135293321"/>
      <w:r>
        <w:rPr>
          <w:rFonts w:hint="eastAsia"/>
        </w:rPr>
        <w:br w:type="page"/>
      </w:r>
    </w:p>
    <w:p w14:paraId="0526D094">
      <w:pPr>
        <w:pStyle w:val="2"/>
        <w:keepNext w:val="0"/>
        <w:keepLines w:val="0"/>
        <w:pageBreakBefore w:val="0"/>
        <w:widowControl w:val="0"/>
        <w:kinsoku/>
        <w:wordWrap/>
        <w:overflowPunct/>
        <w:topLinePunct w:val="0"/>
        <w:bidi w:val="0"/>
      </w:pPr>
      <w:r>
        <w:rPr>
          <w:rFonts w:hint="eastAsia"/>
        </w:rPr>
        <w:t>第二章  项目需求</w:t>
      </w:r>
      <w:bookmarkEnd w:id="2"/>
    </w:p>
    <w:p w14:paraId="594C8182">
      <w:pPr>
        <w:keepNext w:val="0"/>
        <w:keepLines w:val="0"/>
        <w:pageBreakBefore w:val="0"/>
        <w:widowControl w:val="0"/>
        <w:kinsoku/>
        <w:wordWrap/>
        <w:overflowPunct/>
        <w:topLinePunct w:val="0"/>
        <w:bidi w:val="0"/>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w:t>
      </w:r>
      <w:r>
        <w:rPr>
          <w:rFonts w:hint="eastAsia" w:ascii="仿宋_GB2312" w:eastAsia="仿宋_GB2312"/>
          <w:sz w:val="24"/>
          <w:lang w:eastAsia="zh-CN"/>
        </w:rPr>
        <w:t>征集文件</w:t>
      </w:r>
      <w:r>
        <w:rPr>
          <w:rFonts w:hint="eastAsia" w:ascii="仿宋_GB2312" w:eastAsia="仿宋_GB2312"/>
          <w:sz w:val="24"/>
        </w:rPr>
        <w:t>要求、模糊不清无法判断或未显示是否满足</w:t>
      </w:r>
      <w:r>
        <w:rPr>
          <w:rFonts w:hint="eastAsia" w:ascii="仿宋_GB2312" w:eastAsia="仿宋_GB2312"/>
          <w:sz w:val="24"/>
          <w:lang w:eastAsia="zh-CN"/>
        </w:rPr>
        <w:t>征集文件</w:t>
      </w:r>
      <w:r>
        <w:rPr>
          <w:rFonts w:hint="eastAsia" w:ascii="仿宋_GB2312" w:eastAsia="仿宋_GB2312"/>
          <w:sz w:val="24"/>
        </w:rPr>
        <w:t>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keepNext w:val="0"/>
        <w:keepLines w:val="0"/>
        <w:pageBreakBefore w:val="0"/>
        <w:widowControl w:val="0"/>
        <w:kinsoku/>
        <w:wordWrap/>
        <w:overflowPunct/>
        <w:topLinePunct w:val="0"/>
        <w:bidi w:val="0"/>
        <w:spacing w:line="360" w:lineRule="auto"/>
        <w:ind w:left="510"/>
        <w:rPr>
          <w:rFonts w:eastAsia="黑体"/>
          <w:bCs/>
          <w:snapToGrid w:val="0"/>
          <w:kern w:val="0"/>
          <w:sz w:val="24"/>
        </w:rPr>
      </w:pPr>
    </w:p>
    <w:p w14:paraId="37FE0766">
      <w:pPr>
        <w:keepNext w:val="0"/>
        <w:keepLines w:val="0"/>
        <w:pageBreakBefore w:val="0"/>
        <w:widowControl w:val="0"/>
        <w:kinsoku/>
        <w:wordWrap/>
        <w:overflowPunct/>
        <w:topLinePunct w:val="0"/>
        <w:bidi w:val="0"/>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keepNext w:val="0"/>
        <w:keepLines w:val="0"/>
        <w:pageBreakBefore w:val="0"/>
        <w:widowControl w:val="0"/>
        <w:kinsoku/>
        <w:wordWrap/>
        <w:overflowPunct/>
        <w:topLinePunct w:val="0"/>
        <w:bidi w:val="0"/>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3241"/>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729" w:type="dxa"/>
            <w:vAlign w:val="center"/>
          </w:tcPr>
          <w:p w14:paraId="644AE9D0">
            <w:pPr>
              <w:keepNext w:val="0"/>
              <w:keepLines w:val="0"/>
              <w:pageBreakBefore w:val="0"/>
              <w:widowControl w:val="0"/>
              <w:kinsoku/>
              <w:wordWrap/>
              <w:overflowPunct/>
              <w:topLinePunct w:val="0"/>
              <w:bidi w:val="0"/>
              <w:spacing w:line="360" w:lineRule="auto"/>
              <w:jc w:val="center"/>
              <w:rPr>
                <w:rFonts w:ascii="宋体" w:hAnsi="宋体" w:cs="宋体"/>
                <w:b/>
                <w:kern w:val="0"/>
                <w:szCs w:val="21"/>
              </w:rPr>
            </w:pPr>
            <w:r>
              <w:rPr>
                <w:rFonts w:hint="eastAsia" w:ascii="宋体" w:hAnsi="宋体" w:cs="宋体"/>
                <w:b/>
                <w:kern w:val="0"/>
                <w:szCs w:val="21"/>
              </w:rPr>
              <w:t>序号</w:t>
            </w:r>
          </w:p>
        </w:tc>
        <w:tc>
          <w:tcPr>
            <w:tcW w:w="3241" w:type="dxa"/>
            <w:vAlign w:val="center"/>
          </w:tcPr>
          <w:p w14:paraId="248025D8">
            <w:pPr>
              <w:keepNext w:val="0"/>
              <w:keepLines w:val="0"/>
              <w:pageBreakBefore w:val="0"/>
              <w:widowControl w:val="0"/>
              <w:kinsoku/>
              <w:wordWrap/>
              <w:overflowPunct/>
              <w:topLinePunct w:val="0"/>
              <w:bidi w:val="0"/>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keepNext w:val="0"/>
              <w:keepLines w:val="0"/>
              <w:pageBreakBefore w:val="0"/>
              <w:widowControl w:val="0"/>
              <w:kinsoku/>
              <w:wordWrap/>
              <w:overflowPunct/>
              <w:topLinePunct w:val="0"/>
              <w:bidi w:val="0"/>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keepNext w:val="0"/>
              <w:keepLines w:val="0"/>
              <w:pageBreakBefore w:val="0"/>
              <w:widowControl w:val="0"/>
              <w:kinsoku/>
              <w:wordWrap/>
              <w:overflowPunct/>
              <w:topLinePunct w:val="0"/>
              <w:bidi w:val="0"/>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keepNext w:val="0"/>
              <w:keepLines w:val="0"/>
              <w:pageBreakBefore w:val="0"/>
              <w:widowControl w:val="0"/>
              <w:kinsoku/>
              <w:wordWrap/>
              <w:overflowPunct/>
              <w:topLinePunct w:val="0"/>
              <w:bidi w:val="0"/>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keepNext w:val="0"/>
              <w:keepLines w:val="0"/>
              <w:pageBreakBefore w:val="0"/>
              <w:widowControl w:val="0"/>
              <w:kinsoku/>
              <w:wordWrap/>
              <w:overflowPunct/>
              <w:topLinePunct w:val="0"/>
              <w:bidi w:val="0"/>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keepNext w:val="0"/>
              <w:keepLines w:val="0"/>
              <w:pageBreakBefore w:val="0"/>
              <w:widowControl w:val="0"/>
              <w:kinsoku/>
              <w:wordWrap/>
              <w:overflowPunct/>
              <w:topLinePunct w:val="0"/>
              <w:bidi w:val="0"/>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729" w:type="dxa"/>
            <w:vAlign w:val="center"/>
          </w:tcPr>
          <w:p w14:paraId="032875A3">
            <w:pPr>
              <w:keepNext w:val="0"/>
              <w:keepLines w:val="0"/>
              <w:pageBreakBefore w:val="0"/>
              <w:widowControl w:val="0"/>
              <w:kinsoku/>
              <w:wordWrap/>
              <w:overflowPunct/>
              <w:topLinePunct w:val="0"/>
              <w:bidi w:val="0"/>
              <w:spacing w:line="360" w:lineRule="auto"/>
              <w:jc w:val="center"/>
              <w:rPr>
                <w:rFonts w:ascii="宋体" w:hAnsi="宋体" w:cs="宋体"/>
                <w:kern w:val="0"/>
                <w:szCs w:val="21"/>
              </w:rPr>
            </w:pPr>
            <w:r>
              <w:rPr>
                <w:rFonts w:hint="eastAsia" w:ascii="宋体" w:hAnsi="宋体" w:cs="宋体"/>
                <w:kern w:val="0"/>
                <w:szCs w:val="21"/>
              </w:rPr>
              <w:t>1</w:t>
            </w:r>
          </w:p>
        </w:tc>
        <w:tc>
          <w:tcPr>
            <w:tcW w:w="3241" w:type="dxa"/>
            <w:vAlign w:val="center"/>
          </w:tcPr>
          <w:p w14:paraId="7FBE9269">
            <w:pPr>
              <w:keepNext w:val="0"/>
              <w:keepLines w:val="0"/>
              <w:pageBreakBefore w:val="0"/>
              <w:widowControl w:val="0"/>
              <w:kinsoku/>
              <w:wordWrap/>
              <w:overflowPunct/>
              <w:topLinePunct w:val="0"/>
              <w:bidi w:val="0"/>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EFG地下停车场寻车系统建设项目</w:t>
            </w:r>
          </w:p>
        </w:tc>
        <w:tc>
          <w:tcPr>
            <w:tcW w:w="850" w:type="dxa"/>
            <w:tcMar>
              <w:top w:w="0" w:type="dxa"/>
              <w:left w:w="108" w:type="dxa"/>
              <w:bottom w:w="0" w:type="dxa"/>
              <w:right w:w="108" w:type="dxa"/>
            </w:tcMar>
            <w:vAlign w:val="center"/>
          </w:tcPr>
          <w:p w14:paraId="7F7A48C0">
            <w:pPr>
              <w:keepNext w:val="0"/>
              <w:keepLines w:val="0"/>
              <w:pageBreakBefore w:val="0"/>
              <w:widowControl w:val="0"/>
              <w:kinsoku/>
              <w:wordWrap/>
              <w:overflowPunct/>
              <w:topLinePunct w:val="0"/>
              <w:bidi w:val="0"/>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79CCE44">
            <w:pPr>
              <w:keepNext w:val="0"/>
              <w:keepLines w:val="0"/>
              <w:pageBreakBefore w:val="0"/>
              <w:widowControl w:val="0"/>
              <w:kinsoku/>
              <w:wordWrap/>
              <w:overflowPunct/>
              <w:topLinePunct w:val="0"/>
              <w:bidi w:val="0"/>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C1C0756">
            <w:pPr>
              <w:keepNext w:val="0"/>
              <w:keepLines w:val="0"/>
              <w:pageBreakBefore w:val="0"/>
              <w:widowControl w:val="0"/>
              <w:kinsoku/>
              <w:wordWrap/>
              <w:overflowPunct/>
              <w:topLinePunct w:val="0"/>
              <w:bidi w:val="0"/>
              <w:jc w:val="center"/>
              <w:rPr>
                <w:rFonts w:ascii="宋体" w:hAnsi="宋体" w:cs="宋体"/>
                <w:bCs/>
                <w:kern w:val="0"/>
                <w:szCs w:val="21"/>
              </w:rPr>
            </w:pPr>
            <w:r>
              <w:rPr>
                <w:rFonts w:hint="eastAsia" w:ascii="宋体" w:hAnsi="宋体" w:cs="宋体"/>
                <w:sz w:val="21"/>
                <w:szCs w:val="21"/>
                <w:lang w:eastAsia="zh-CN"/>
              </w:rPr>
              <w:t>480,000.00</w:t>
            </w:r>
          </w:p>
        </w:tc>
        <w:tc>
          <w:tcPr>
            <w:tcW w:w="1417" w:type="dxa"/>
            <w:vAlign w:val="center"/>
          </w:tcPr>
          <w:p w14:paraId="52DE30B4">
            <w:pPr>
              <w:keepNext w:val="0"/>
              <w:keepLines w:val="0"/>
              <w:pageBreakBefore w:val="0"/>
              <w:widowControl w:val="0"/>
              <w:kinsoku/>
              <w:wordWrap/>
              <w:overflowPunct/>
              <w:topLinePunct w:val="0"/>
              <w:bidi w:val="0"/>
              <w:spacing w:line="360" w:lineRule="auto"/>
              <w:jc w:val="center"/>
              <w:rPr>
                <w:rFonts w:ascii="宋体" w:hAnsi="宋体" w:cs="宋体"/>
                <w:kern w:val="0"/>
                <w:szCs w:val="21"/>
              </w:rPr>
            </w:pPr>
            <w:r>
              <w:rPr>
                <w:rFonts w:hint="eastAsia" w:ascii="宋体" w:hAnsi="宋体" w:cs="宋体"/>
                <w:kern w:val="0"/>
                <w:szCs w:val="21"/>
              </w:rPr>
              <w:t>拒绝进口</w:t>
            </w:r>
          </w:p>
        </w:tc>
      </w:tr>
    </w:tbl>
    <w:p w14:paraId="422C5F91">
      <w:pPr>
        <w:keepNext w:val="0"/>
        <w:keepLines w:val="0"/>
        <w:pageBreakBefore w:val="0"/>
        <w:widowControl w:val="0"/>
        <w:kinsoku/>
        <w:wordWrap/>
        <w:overflowPunct/>
        <w:topLinePunct w:val="0"/>
        <w:bidi w:val="0"/>
        <w:snapToGrid w:val="0"/>
        <w:spacing w:line="360" w:lineRule="auto"/>
        <w:ind w:left="2"/>
        <w:jc w:val="left"/>
        <w:rPr>
          <w:rFonts w:ascii="宋体" w:hAnsi="宋体"/>
          <w:bCs/>
          <w:snapToGrid w:val="0"/>
          <w:kern w:val="0"/>
          <w:szCs w:val="21"/>
        </w:rPr>
      </w:pPr>
    </w:p>
    <w:p w14:paraId="0F56AA66">
      <w:pPr>
        <w:keepNext w:val="0"/>
        <w:keepLines w:val="0"/>
        <w:pageBreakBefore w:val="0"/>
        <w:widowControl w:val="0"/>
        <w:numPr>
          <w:ilvl w:val="0"/>
          <w:numId w:val="0"/>
        </w:numPr>
        <w:kinsoku/>
        <w:wordWrap/>
        <w:overflowPunct/>
        <w:topLinePunct w:val="0"/>
        <w:bidi w:val="0"/>
        <w:rPr>
          <w:rFonts w:hint="eastAsia" w:ascii="宋体" w:hAnsi="宋体"/>
          <w:b/>
          <w:szCs w:val="21"/>
        </w:rPr>
      </w:pPr>
      <w:r>
        <w:rPr>
          <w:rFonts w:hint="eastAsia" w:ascii="宋体" w:hAnsi="宋体" w:eastAsia="宋体" w:cs="Times New Roman"/>
          <w:b/>
          <w:kern w:val="2"/>
          <w:sz w:val="21"/>
          <w:szCs w:val="21"/>
          <w:lang w:val="en-US" w:eastAsia="zh-CN" w:bidi="ar-SA"/>
        </w:rPr>
        <w:t>（二）</w:t>
      </w:r>
      <w:r>
        <w:rPr>
          <w:rFonts w:hint="eastAsia" w:ascii="宋体" w:hAnsi="宋体"/>
          <w:b/>
          <w:szCs w:val="21"/>
        </w:rPr>
        <w:t>货物清单明细</w:t>
      </w:r>
    </w:p>
    <w:tbl>
      <w:tblPr>
        <w:tblStyle w:val="50"/>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152"/>
        <w:gridCol w:w="1318"/>
        <w:gridCol w:w="1101"/>
      </w:tblGrid>
      <w:tr w14:paraId="1D5B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200F8E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197" w:type="pct"/>
            <w:tcBorders>
              <w:top w:val="single" w:color="auto" w:sz="4" w:space="0"/>
              <w:left w:val="single" w:color="auto" w:sz="4" w:space="0"/>
              <w:bottom w:val="single" w:color="auto" w:sz="4" w:space="0"/>
              <w:right w:val="single" w:color="auto" w:sz="4" w:space="0"/>
            </w:tcBorders>
            <w:vAlign w:val="center"/>
          </w:tcPr>
          <w:p w14:paraId="358149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FF0000"/>
                <w:kern w:val="0"/>
                <w:szCs w:val="21"/>
              </w:rPr>
              <w:t>标的名称</w:t>
            </w:r>
          </w:p>
        </w:tc>
        <w:tc>
          <w:tcPr>
            <w:tcW w:w="685" w:type="pct"/>
            <w:tcBorders>
              <w:top w:val="single" w:color="auto" w:sz="4" w:space="0"/>
              <w:left w:val="single" w:color="auto" w:sz="4" w:space="0"/>
              <w:bottom w:val="single" w:color="auto" w:sz="4" w:space="0"/>
              <w:right w:val="single" w:color="auto" w:sz="4" w:space="0"/>
            </w:tcBorders>
            <w:vAlign w:val="center"/>
          </w:tcPr>
          <w:p w14:paraId="34A86F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572" w:type="pct"/>
            <w:tcBorders>
              <w:top w:val="single" w:color="auto" w:sz="4" w:space="0"/>
              <w:left w:val="single" w:color="auto" w:sz="4" w:space="0"/>
              <w:bottom w:val="single" w:color="auto" w:sz="4" w:space="0"/>
              <w:right w:val="single" w:color="auto" w:sz="4" w:space="0"/>
            </w:tcBorders>
            <w:vAlign w:val="center"/>
          </w:tcPr>
          <w:p w14:paraId="76BEDB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单位</w:t>
            </w:r>
          </w:p>
        </w:tc>
      </w:tr>
      <w:tr w14:paraId="52E0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77819C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3197" w:type="pct"/>
            <w:tcBorders>
              <w:top w:val="single" w:color="auto" w:sz="4" w:space="0"/>
              <w:left w:val="single" w:color="auto" w:sz="4" w:space="0"/>
              <w:bottom w:val="single" w:color="auto" w:sz="4" w:space="0"/>
              <w:right w:val="single" w:color="auto" w:sz="4" w:space="0"/>
            </w:tcBorders>
            <w:shd w:val="clear" w:color="auto" w:fill="auto"/>
            <w:vAlign w:val="center"/>
          </w:tcPr>
          <w:p w14:paraId="3FD594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车位引导软件</w:t>
            </w:r>
          </w:p>
        </w:tc>
        <w:tc>
          <w:tcPr>
            <w:tcW w:w="685" w:type="pct"/>
            <w:tcBorders>
              <w:top w:val="single" w:color="auto" w:sz="4" w:space="0"/>
              <w:left w:val="single" w:color="auto" w:sz="4" w:space="0"/>
              <w:bottom w:val="single" w:color="auto" w:sz="4" w:space="0"/>
              <w:right w:val="single" w:color="auto" w:sz="4" w:space="0"/>
            </w:tcBorders>
            <w:vAlign w:val="center"/>
          </w:tcPr>
          <w:p w14:paraId="14BBCE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572" w:type="pct"/>
            <w:tcBorders>
              <w:top w:val="single" w:color="auto" w:sz="4" w:space="0"/>
              <w:left w:val="single" w:color="auto" w:sz="4" w:space="0"/>
              <w:bottom w:val="single" w:color="auto" w:sz="4" w:space="0"/>
              <w:right w:val="single" w:color="auto" w:sz="4" w:space="0"/>
            </w:tcBorders>
            <w:vAlign w:val="center"/>
          </w:tcPr>
          <w:p w14:paraId="4D3800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套</w:t>
            </w:r>
          </w:p>
        </w:tc>
      </w:tr>
      <w:tr w14:paraId="58ED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EDA6D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3197" w:type="pct"/>
            <w:tcBorders>
              <w:top w:val="single" w:color="auto" w:sz="4" w:space="0"/>
              <w:left w:val="single" w:color="auto" w:sz="4" w:space="0"/>
              <w:bottom w:val="single" w:color="auto" w:sz="4" w:space="0"/>
              <w:right w:val="single" w:color="auto" w:sz="4" w:space="0"/>
            </w:tcBorders>
            <w:vAlign w:val="center"/>
          </w:tcPr>
          <w:p w14:paraId="5648F2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电子地图</w:t>
            </w:r>
          </w:p>
        </w:tc>
        <w:tc>
          <w:tcPr>
            <w:tcW w:w="685" w:type="pct"/>
            <w:tcBorders>
              <w:top w:val="single" w:color="auto" w:sz="4" w:space="0"/>
              <w:left w:val="single" w:color="auto" w:sz="4" w:space="0"/>
              <w:bottom w:val="single" w:color="auto" w:sz="4" w:space="0"/>
              <w:right w:val="single" w:color="auto" w:sz="4" w:space="0"/>
            </w:tcBorders>
            <w:vAlign w:val="center"/>
          </w:tcPr>
          <w:p w14:paraId="42FCBF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20000</w:t>
            </w:r>
          </w:p>
        </w:tc>
        <w:tc>
          <w:tcPr>
            <w:tcW w:w="572" w:type="pct"/>
            <w:tcBorders>
              <w:top w:val="single" w:color="auto" w:sz="4" w:space="0"/>
              <w:left w:val="single" w:color="auto" w:sz="4" w:space="0"/>
              <w:bottom w:val="single" w:color="auto" w:sz="4" w:space="0"/>
              <w:right w:val="single" w:color="auto" w:sz="4" w:space="0"/>
            </w:tcBorders>
            <w:vAlign w:val="center"/>
          </w:tcPr>
          <w:p w14:paraId="02F9C6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w:t>
            </w:r>
          </w:p>
        </w:tc>
      </w:tr>
      <w:tr w14:paraId="39E7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4A8BAB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w:t>
            </w:r>
          </w:p>
        </w:tc>
        <w:tc>
          <w:tcPr>
            <w:tcW w:w="3197" w:type="pct"/>
            <w:tcBorders>
              <w:top w:val="single" w:color="auto" w:sz="4" w:space="0"/>
              <w:left w:val="single" w:color="auto" w:sz="4" w:space="0"/>
              <w:bottom w:val="single" w:color="auto" w:sz="4" w:space="0"/>
              <w:right w:val="single" w:color="auto" w:sz="4" w:space="0"/>
            </w:tcBorders>
            <w:vAlign w:val="center"/>
          </w:tcPr>
          <w:p w14:paraId="40A8B7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视频探头1车位</w:t>
            </w:r>
          </w:p>
        </w:tc>
        <w:tc>
          <w:tcPr>
            <w:tcW w:w="685" w:type="pct"/>
            <w:tcBorders>
              <w:top w:val="single" w:color="auto" w:sz="4" w:space="0"/>
              <w:left w:val="single" w:color="auto" w:sz="4" w:space="0"/>
              <w:bottom w:val="single" w:color="auto" w:sz="4" w:space="0"/>
              <w:right w:val="single" w:color="auto" w:sz="4" w:space="0"/>
            </w:tcBorders>
            <w:vAlign w:val="center"/>
          </w:tcPr>
          <w:p w14:paraId="5AD2BB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68</w:t>
            </w:r>
          </w:p>
        </w:tc>
        <w:tc>
          <w:tcPr>
            <w:tcW w:w="572" w:type="pct"/>
            <w:tcBorders>
              <w:top w:val="single" w:color="auto" w:sz="4" w:space="0"/>
              <w:left w:val="single" w:color="auto" w:sz="4" w:space="0"/>
              <w:bottom w:val="single" w:color="auto" w:sz="4" w:space="0"/>
              <w:right w:val="single" w:color="auto" w:sz="4" w:space="0"/>
            </w:tcBorders>
            <w:vAlign w:val="center"/>
          </w:tcPr>
          <w:p w14:paraId="333B32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6EFE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292D0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3197" w:type="pct"/>
            <w:tcBorders>
              <w:top w:val="single" w:color="auto" w:sz="4" w:space="0"/>
              <w:left w:val="single" w:color="auto" w:sz="4" w:space="0"/>
              <w:bottom w:val="single" w:color="auto" w:sz="4" w:space="0"/>
              <w:right w:val="single" w:color="auto" w:sz="4" w:space="0"/>
            </w:tcBorders>
            <w:vAlign w:val="center"/>
          </w:tcPr>
          <w:p w14:paraId="59EE72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视频探头3车位</w:t>
            </w:r>
          </w:p>
        </w:tc>
        <w:tc>
          <w:tcPr>
            <w:tcW w:w="685" w:type="pct"/>
            <w:tcBorders>
              <w:top w:val="single" w:color="auto" w:sz="4" w:space="0"/>
              <w:left w:val="single" w:color="auto" w:sz="4" w:space="0"/>
              <w:bottom w:val="single" w:color="auto" w:sz="4" w:space="0"/>
              <w:right w:val="single" w:color="auto" w:sz="4" w:space="0"/>
            </w:tcBorders>
            <w:vAlign w:val="center"/>
          </w:tcPr>
          <w:p w14:paraId="6EA3B0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91</w:t>
            </w:r>
          </w:p>
        </w:tc>
        <w:tc>
          <w:tcPr>
            <w:tcW w:w="572" w:type="pct"/>
            <w:tcBorders>
              <w:top w:val="single" w:color="auto" w:sz="4" w:space="0"/>
              <w:left w:val="single" w:color="auto" w:sz="4" w:space="0"/>
              <w:bottom w:val="single" w:color="auto" w:sz="4" w:space="0"/>
              <w:right w:val="single" w:color="auto" w:sz="4" w:space="0"/>
            </w:tcBorders>
            <w:vAlign w:val="center"/>
          </w:tcPr>
          <w:p w14:paraId="333C6B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31B9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9787F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w:t>
            </w:r>
          </w:p>
        </w:tc>
        <w:tc>
          <w:tcPr>
            <w:tcW w:w="3197" w:type="pct"/>
            <w:tcBorders>
              <w:top w:val="single" w:color="auto" w:sz="4" w:space="0"/>
              <w:left w:val="single" w:color="auto" w:sz="4" w:space="0"/>
              <w:bottom w:val="single" w:color="auto" w:sz="4" w:space="0"/>
              <w:right w:val="single" w:color="auto" w:sz="4" w:space="0"/>
            </w:tcBorders>
            <w:vAlign w:val="center"/>
          </w:tcPr>
          <w:p w14:paraId="62FE27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视频探头6车位</w:t>
            </w:r>
          </w:p>
        </w:tc>
        <w:tc>
          <w:tcPr>
            <w:tcW w:w="685" w:type="pct"/>
            <w:tcBorders>
              <w:top w:val="single" w:color="auto" w:sz="4" w:space="0"/>
              <w:left w:val="single" w:color="auto" w:sz="4" w:space="0"/>
              <w:bottom w:val="single" w:color="auto" w:sz="4" w:space="0"/>
              <w:right w:val="single" w:color="auto" w:sz="4" w:space="0"/>
            </w:tcBorders>
            <w:vAlign w:val="center"/>
          </w:tcPr>
          <w:p w14:paraId="6B8AD8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71</w:t>
            </w:r>
          </w:p>
        </w:tc>
        <w:tc>
          <w:tcPr>
            <w:tcW w:w="572" w:type="pct"/>
            <w:tcBorders>
              <w:top w:val="single" w:color="auto" w:sz="4" w:space="0"/>
              <w:left w:val="single" w:color="auto" w:sz="4" w:space="0"/>
              <w:bottom w:val="single" w:color="auto" w:sz="4" w:space="0"/>
              <w:right w:val="single" w:color="auto" w:sz="4" w:space="0"/>
            </w:tcBorders>
            <w:vAlign w:val="center"/>
          </w:tcPr>
          <w:p w14:paraId="521D01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72E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47883F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3197" w:type="pct"/>
            <w:tcBorders>
              <w:top w:val="single" w:color="auto" w:sz="4" w:space="0"/>
              <w:left w:val="single" w:color="auto" w:sz="4" w:space="0"/>
              <w:bottom w:val="single" w:color="auto" w:sz="4" w:space="0"/>
              <w:right w:val="single" w:color="auto" w:sz="4" w:space="0"/>
            </w:tcBorders>
            <w:vAlign w:val="center"/>
          </w:tcPr>
          <w:p w14:paraId="1B71AC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电源箱</w:t>
            </w:r>
          </w:p>
        </w:tc>
        <w:tc>
          <w:tcPr>
            <w:tcW w:w="685" w:type="pct"/>
            <w:tcBorders>
              <w:top w:val="single" w:color="auto" w:sz="4" w:space="0"/>
              <w:left w:val="single" w:color="auto" w:sz="4" w:space="0"/>
              <w:bottom w:val="single" w:color="auto" w:sz="4" w:space="0"/>
              <w:right w:val="single" w:color="auto" w:sz="4" w:space="0"/>
            </w:tcBorders>
            <w:vAlign w:val="center"/>
          </w:tcPr>
          <w:p w14:paraId="7D9C85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13</w:t>
            </w:r>
          </w:p>
        </w:tc>
        <w:tc>
          <w:tcPr>
            <w:tcW w:w="572" w:type="pct"/>
            <w:tcBorders>
              <w:top w:val="single" w:color="auto" w:sz="4" w:space="0"/>
              <w:left w:val="single" w:color="auto" w:sz="4" w:space="0"/>
              <w:bottom w:val="single" w:color="auto" w:sz="4" w:space="0"/>
              <w:right w:val="single" w:color="auto" w:sz="4" w:space="0"/>
            </w:tcBorders>
            <w:vAlign w:val="center"/>
          </w:tcPr>
          <w:p w14:paraId="1D64C4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6C69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62B35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7</w:t>
            </w:r>
          </w:p>
        </w:tc>
        <w:tc>
          <w:tcPr>
            <w:tcW w:w="3197" w:type="pct"/>
            <w:tcBorders>
              <w:top w:val="single" w:color="auto" w:sz="4" w:space="0"/>
              <w:left w:val="single" w:color="auto" w:sz="4" w:space="0"/>
              <w:bottom w:val="single" w:color="auto" w:sz="4" w:space="0"/>
              <w:right w:val="single" w:color="auto" w:sz="4" w:space="0"/>
            </w:tcBorders>
            <w:vAlign w:val="center"/>
          </w:tcPr>
          <w:p w14:paraId="288057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引导屏一位</w:t>
            </w:r>
          </w:p>
        </w:tc>
        <w:tc>
          <w:tcPr>
            <w:tcW w:w="685" w:type="pct"/>
            <w:tcBorders>
              <w:top w:val="single" w:color="auto" w:sz="4" w:space="0"/>
              <w:left w:val="single" w:color="auto" w:sz="4" w:space="0"/>
              <w:bottom w:val="single" w:color="auto" w:sz="4" w:space="0"/>
              <w:right w:val="single" w:color="auto" w:sz="4" w:space="0"/>
            </w:tcBorders>
            <w:vAlign w:val="center"/>
          </w:tcPr>
          <w:p w14:paraId="32DA97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572" w:type="pct"/>
            <w:tcBorders>
              <w:top w:val="single" w:color="auto" w:sz="4" w:space="0"/>
              <w:left w:val="single" w:color="auto" w:sz="4" w:space="0"/>
              <w:bottom w:val="single" w:color="auto" w:sz="4" w:space="0"/>
              <w:right w:val="single" w:color="auto" w:sz="4" w:space="0"/>
            </w:tcBorders>
            <w:vAlign w:val="center"/>
          </w:tcPr>
          <w:p w14:paraId="74A70F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6B4E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7D7A1C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3197" w:type="pct"/>
            <w:tcBorders>
              <w:top w:val="single" w:color="auto" w:sz="4" w:space="0"/>
              <w:left w:val="single" w:color="auto" w:sz="4" w:space="0"/>
              <w:bottom w:val="single" w:color="auto" w:sz="4" w:space="0"/>
              <w:right w:val="single" w:color="auto" w:sz="4" w:space="0"/>
            </w:tcBorders>
            <w:vAlign w:val="center"/>
          </w:tcPr>
          <w:p w14:paraId="1C75B6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引导屏两位</w:t>
            </w:r>
          </w:p>
        </w:tc>
        <w:tc>
          <w:tcPr>
            <w:tcW w:w="685" w:type="pct"/>
            <w:tcBorders>
              <w:top w:val="single" w:color="auto" w:sz="4" w:space="0"/>
              <w:left w:val="single" w:color="auto" w:sz="4" w:space="0"/>
              <w:bottom w:val="single" w:color="auto" w:sz="4" w:space="0"/>
              <w:right w:val="single" w:color="auto" w:sz="4" w:space="0"/>
            </w:tcBorders>
            <w:vAlign w:val="center"/>
          </w:tcPr>
          <w:p w14:paraId="125DA8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15</w:t>
            </w:r>
          </w:p>
        </w:tc>
        <w:tc>
          <w:tcPr>
            <w:tcW w:w="572" w:type="pct"/>
            <w:tcBorders>
              <w:top w:val="single" w:color="auto" w:sz="4" w:space="0"/>
              <w:left w:val="single" w:color="auto" w:sz="4" w:space="0"/>
              <w:bottom w:val="single" w:color="auto" w:sz="4" w:space="0"/>
              <w:right w:val="single" w:color="auto" w:sz="4" w:space="0"/>
            </w:tcBorders>
            <w:vAlign w:val="center"/>
          </w:tcPr>
          <w:p w14:paraId="5434F7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283C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4BBAE5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9</w:t>
            </w:r>
          </w:p>
        </w:tc>
        <w:tc>
          <w:tcPr>
            <w:tcW w:w="3197" w:type="pct"/>
            <w:tcBorders>
              <w:top w:val="single" w:color="auto" w:sz="4" w:space="0"/>
              <w:left w:val="single" w:color="auto" w:sz="4" w:space="0"/>
              <w:bottom w:val="single" w:color="auto" w:sz="4" w:space="0"/>
              <w:right w:val="single" w:color="auto" w:sz="4" w:space="0"/>
            </w:tcBorders>
            <w:vAlign w:val="center"/>
          </w:tcPr>
          <w:p w14:paraId="419B88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剩余车位显示屏（4屏）</w:t>
            </w:r>
          </w:p>
        </w:tc>
        <w:tc>
          <w:tcPr>
            <w:tcW w:w="685" w:type="pct"/>
            <w:tcBorders>
              <w:top w:val="single" w:color="auto" w:sz="4" w:space="0"/>
              <w:left w:val="single" w:color="auto" w:sz="4" w:space="0"/>
              <w:bottom w:val="single" w:color="auto" w:sz="4" w:space="0"/>
              <w:right w:val="single" w:color="auto" w:sz="4" w:space="0"/>
            </w:tcBorders>
            <w:vAlign w:val="center"/>
          </w:tcPr>
          <w:p w14:paraId="765A90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w:t>
            </w:r>
          </w:p>
        </w:tc>
        <w:tc>
          <w:tcPr>
            <w:tcW w:w="572" w:type="pct"/>
            <w:tcBorders>
              <w:top w:val="single" w:color="auto" w:sz="4" w:space="0"/>
              <w:left w:val="single" w:color="auto" w:sz="4" w:space="0"/>
              <w:bottom w:val="single" w:color="auto" w:sz="4" w:space="0"/>
              <w:right w:val="single" w:color="auto" w:sz="4" w:space="0"/>
            </w:tcBorders>
            <w:vAlign w:val="center"/>
          </w:tcPr>
          <w:p w14:paraId="796AB7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181E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067E90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3197" w:type="pct"/>
            <w:tcBorders>
              <w:top w:val="single" w:color="auto" w:sz="4" w:space="0"/>
              <w:left w:val="single" w:color="auto" w:sz="4" w:space="0"/>
              <w:bottom w:val="single" w:color="auto" w:sz="4" w:space="0"/>
              <w:right w:val="single" w:color="auto" w:sz="4" w:space="0"/>
            </w:tcBorders>
            <w:vAlign w:val="center"/>
          </w:tcPr>
          <w:p w14:paraId="42A0C4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寻车机</w:t>
            </w:r>
          </w:p>
        </w:tc>
        <w:tc>
          <w:tcPr>
            <w:tcW w:w="685" w:type="pct"/>
            <w:tcBorders>
              <w:top w:val="single" w:color="auto" w:sz="4" w:space="0"/>
              <w:left w:val="single" w:color="auto" w:sz="4" w:space="0"/>
              <w:bottom w:val="single" w:color="auto" w:sz="4" w:space="0"/>
              <w:right w:val="single" w:color="auto" w:sz="4" w:space="0"/>
            </w:tcBorders>
            <w:vAlign w:val="center"/>
          </w:tcPr>
          <w:p w14:paraId="660DD5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7</w:t>
            </w:r>
          </w:p>
        </w:tc>
        <w:tc>
          <w:tcPr>
            <w:tcW w:w="572" w:type="pct"/>
            <w:tcBorders>
              <w:top w:val="single" w:color="auto" w:sz="4" w:space="0"/>
              <w:left w:val="single" w:color="auto" w:sz="4" w:space="0"/>
              <w:bottom w:val="single" w:color="auto" w:sz="4" w:space="0"/>
              <w:right w:val="single" w:color="auto" w:sz="4" w:space="0"/>
            </w:tcBorders>
            <w:vAlign w:val="center"/>
          </w:tcPr>
          <w:p w14:paraId="15FE69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0157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19BC9C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11</w:t>
            </w:r>
          </w:p>
        </w:tc>
        <w:tc>
          <w:tcPr>
            <w:tcW w:w="3197" w:type="pct"/>
            <w:tcBorders>
              <w:top w:val="single" w:color="auto" w:sz="4" w:space="0"/>
              <w:left w:val="single" w:color="auto" w:sz="4" w:space="0"/>
              <w:bottom w:val="single" w:color="auto" w:sz="4" w:space="0"/>
              <w:right w:val="single" w:color="auto" w:sz="4" w:space="0"/>
            </w:tcBorders>
            <w:vAlign w:val="center"/>
          </w:tcPr>
          <w:p w14:paraId="2F817B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蓝牙信标</w:t>
            </w:r>
          </w:p>
        </w:tc>
        <w:tc>
          <w:tcPr>
            <w:tcW w:w="685" w:type="pct"/>
            <w:tcBorders>
              <w:top w:val="single" w:color="auto" w:sz="4" w:space="0"/>
              <w:left w:val="single" w:color="auto" w:sz="4" w:space="0"/>
              <w:bottom w:val="single" w:color="auto" w:sz="4" w:space="0"/>
              <w:right w:val="single" w:color="auto" w:sz="4" w:space="0"/>
            </w:tcBorders>
            <w:vAlign w:val="center"/>
          </w:tcPr>
          <w:p w14:paraId="14127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300</w:t>
            </w:r>
          </w:p>
        </w:tc>
        <w:tc>
          <w:tcPr>
            <w:tcW w:w="572" w:type="pct"/>
            <w:tcBorders>
              <w:top w:val="single" w:color="auto" w:sz="4" w:space="0"/>
              <w:left w:val="single" w:color="auto" w:sz="4" w:space="0"/>
              <w:bottom w:val="single" w:color="auto" w:sz="4" w:space="0"/>
              <w:right w:val="single" w:color="auto" w:sz="4" w:space="0"/>
            </w:tcBorders>
            <w:vAlign w:val="center"/>
          </w:tcPr>
          <w:p w14:paraId="27D652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台</w:t>
            </w:r>
          </w:p>
        </w:tc>
      </w:tr>
      <w:tr w14:paraId="59E9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457CC8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3197" w:type="pct"/>
            <w:tcBorders>
              <w:top w:val="single" w:color="auto" w:sz="4" w:space="0"/>
              <w:left w:val="single" w:color="auto" w:sz="4" w:space="0"/>
              <w:bottom w:val="single" w:color="auto" w:sz="4" w:space="0"/>
              <w:right w:val="single" w:color="auto" w:sz="4" w:space="0"/>
            </w:tcBorders>
            <w:vAlign w:val="center"/>
          </w:tcPr>
          <w:p w14:paraId="7857E4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网络通讯配件</w:t>
            </w:r>
          </w:p>
        </w:tc>
        <w:tc>
          <w:tcPr>
            <w:tcW w:w="685" w:type="pct"/>
            <w:tcBorders>
              <w:top w:val="single" w:color="auto" w:sz="4" w:space="0"/>
              <w:left w:val="single" w:color="auto" w:sz="4" w:space="0"/>
              <w:bottom w:val="single" w:color="auto" w:sz="4" w:space="0"/>
              <w:right w:val="single" w:color="auto" w:sz="4" w:space="0"/>
            </w:tcBorders>
            <w:vAlign w:val="center"/>
          </w:tcPr>
          <w:p w14:paraId="632D0F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572" w:type="pct"/>
            <w:tcBorders>
              <w:top w:val="single" w:color="auto" w:sz="4" w:space="0"/>
              <w:left w:val="single" w:color="auto" w:sz="4" w:space="0"/>
              <w:bottom w:val="single" w:color="auto" w:sz="4" w:space="0"/>
              <w:right w:val="single" w:color="auto" w:sz="4" w:space="0"/>
            </w:tcBorders>
            <w:vAlign w:val="center"/>
          </w:tcPr>
          <w:p w14:paraId="10DFE8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套</w:t>
            </w:r>
          </w:p>
        </w:tc>
      </w:tr>
      <w:tr w14:paraId="36B7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218B34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13</w:t>
            </w:r>
          </w:p>
        </w:tc>
        <w:tc>
          <w:tcPr>
            <w:tcW w:w="3197" w:type="pct"/>
            <w:tcBorders>
              <w:top w:val="single" w:color="auto" w:sz="4" w:space="0"/>
              <w:left w:val="single" w:color="auto" w:sz="4" w:space="0"/>
              <w:bottom w:val="single" w:color="auto" w:sz="4" w:space="0"/>
              <w:right w:val="single" w:color="auto" w:sz="4" w:space="0"/>
            </w:tcBorders>
            <w:vAlign w:val="center"/>
          </w:tcPr>
          <w:p w14:paraId="1CA00F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车牌控制机</w:t>
            </w:r>
          </w:p>
        </w:tc>
        <w:tc>
          <w:tcPr>
            <w:tcW w:w="685" w:type="pct"/>
            <w:tcBorders>
              <w:top w:val="single" w:color="auto" w:sz="4" w:space="0"/>
              <w:left w:val="single" w:color="auto" w:sz="4" w:space="0"/>
              <w:bottom w:val="single" w:color="auto" w:sz="4" w:space="0"/>
              <w:right w:val="single" w:color="auto" w:sz="4" w:space="0"/>
            </w:tcBorders>
            <w:vAlign w:val="center"/>
          </w:tcPr>
          <w:p w14:paraId="7EAD73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ab/>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lang w:val="en-US" w:eastAsia="zh-CN"/>
              </w:rPr>
              <w:tab/>
            </w:r>
          </w:p>
        </w:tc>
        <w:tc>
          <w:tcPr>
            <w:tcW w:w="572" w:type="pct"/>
            <w:tcBorders>
              <w:top w:val="single" w:color="auto" w:sz="4" w:space="0"/>
              <w:left w:val="single" w:color="auto" w:sz="4" w:space="0"/>
              <w:bottom w:val="single" w:color="auto" w:sz="4" w:space="0"/>
              <w:right w:val="single" w:color="auto" w:sz="4" w:space="0"/>
            </w:tcBorders>
            <w:vAlign w:val="center"/>
          </w:tcPr>
          <w:p w14:paraId="6C03F9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台</w:t>
            </w:r>
          </w:p>
        </w:tc>
      </w:tr>
      <w:tr w14:paraId="02B6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25AB36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14</w:t>
            </w:r>
          </w:p>
        </w:tc>
        <w:tc>
          <w:tcPr>
            <w:tcW w:w="3197" w:type="pct"/>
            <w:tcBorders>
              <w:top w:val="single" w:color="auto" w:sz="4" w:space="0"/>
              <w:left w:val="single" w:color="auto" w:sz="4" w:space="0"/>
              <w:bottom w:val="single" w:color="auto" w:sz="4" w:space="0"/>
              <w:right w:val="single" w:color="auto" w:sz="4" w:space="0"/>
            </w:tcBorders>
            <w:vAlign w:val="center"/>
          </w:tcPr>
          <w:p w14:paraId="143A38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直流无刷挡车器（曲杆）</w:t>
            </w:r>
          </w:p>
        </w:tc>
        <w:tc>
          <w:tcPr>
            <w:tcW w:w="685" w:type="pct"/>
            <w:tcBorders>
              <w:top w:val="single" w:color="auto" w:sz="4" w:space="0"/>
              <w:left w:val="single" w:color="auto" w:sz="4" w:space="0"/>
              <w:bottom w:val="single" w:color="auto" w:sz="4" w:space="0"/>
              <w:right w:val="single" w:color="auto" w:sz="4" w:space="0"/>
            </w:tcBorders>
            <w:vAlign w:val="center"/>
          </w:tcPr>
          <w:p w14:paraId="082F84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ab/>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ab/>
            </w:r>
          </w:p>
        </w:tc>
        <w:tc>
          <w:tcPr>
            <w:tcW w:w="572" w:type="pct"/>
            <w:tcBorders>
              <w:top w:val="single" w:color="auto" w:sz="4" w:space="0"/>
              <w:left w:val="single" w:color="auto" w:sz="4" w:space="0"/>
              <w:bottom w:val="single" w:color="auto" w:sz="4" w:space="0"/>
              <w:right w:val="single" w:color="auto" w:sz="4" w:space="0"/>
            </w:tcBorders>
            <w:vAlign w:val="center"/>
          </w:tcPr>
          <w:p w14:paraId="7A3054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台</w:t>
            </w:r>
          </w:p>
        </w:tc>
      </w:tr>
      <w:tr w14:paraId="00AD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8E051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15</w:t>
            </w:r>
          </w:p>
        </w:tc>
        <w:tc>
          <w:tcPr>
            <w:tcW w:w="3197" w:type="pct"/>
            <w:tcBorders>
              <w:top w:val="single" w:color="auto" w:sz="4" w:space="0"/>
              <w:left w:val="single" w:color="auto" w:sz="4" w:space="0"/>
              <w:bottom w:val="single" w:color="auto" w:sz="4" w:space="0"/>
              <w:right w:val="single" w:color="auto" w:sz="4" w:space="0"/>
            </w:tcBorders>
            <w:vAlign w:val="center"/>
          </w:tcPr>
          <w:p w14:paraId="59D173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边缘服务器</w:t>
            </w:r>
          </w:p>
        </w:tc>
        <w:tc>
          <w:tcPr>
            <w:tcW w:w="685" w:type="pct"/>
            <w:tcBorders>
              <w:top w:val="single" w:color="auto" w:sz="4" w:space="0"/>
              <w:left w:val="single" w:color="auto" w:sz="4" w:space="0"/>
              <w:bottom w:val="single" w:color="auto" w:sz="4" w:space="0"/>
              <w:right w:val="single" w:color="auto" w:sz="4" w:space="0"/>
            </w:tcBorders>
            <w:vAlign w:val="center"/>
          </w:tcPr>
          <w:p w14:paraId="19347A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w:t>
            </w:r>
          </w:p>
        </w:tc>
        <w:tc>
          <w:tcPr>
            <w:tcW w:w="572" w:type="pct"/>
            <w:tcBorders>
              <w:top w:val="single" w:color="auto" w:sz="4" w:space="0"/>
              <w:left w:val="single" w:color="auto" w:sz="4" w:space="0"/>
              <w:bottom w:val="single" w:color="auto" w:sz="4" w:space="0"/>
              <w:right w:val="single" w:color="auto" w:sz="4" w:space="0"/>
            </w:tcBorders>
            <w:vAlign w:val="center"/>
          </w:tcPr>
          <w:p w14:paraId="182DBC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台</w:t>
            </w:r>
          </w:p>
        </w:tc>
      </w:tr>
      <w:tr w14:paraId="4560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4D35D6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16</w:t>
            </w:r>
          </w:p>
        </w:tc>
        <w:tc>
          <w:tcPr>
            <w:tcW w:w="3197" w:type="pct"/>
            <w:tcBorders>
              <w:top w:val="single" w:color="auto" w:sz="4" w:space="0"/>
              <w:left w:val="single" w:color="auto" w:sz="4" w:space="0"/>
              <w:bottom w:val="single" w:color="auto" w:sz="4" w:space="0"/>
              <w:right w:val="single" w:color="auto" w:sz="4" w:space="0"/>
            </w:tcBorders>
            <w:vAlign w:val="center"/>
          </w:tcPr>
          <w:p w14:paraId="289737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适配电脑</w:t>
            </w:r>
          </w:p>
        </w:tc>
        <w:tc>
          <w:tcPr>
            <w:tcW w:w="685" w:type="pct"/>
            <w:tcBorders>
              <w:top w:val="single" w:color="auto" w:sz="4" w:space="0"/>
              <w:left w:val="single" w:color="auto" w:sz="4" w:space="0"/>
              <w:bottom w:val="single" w:color="auto" w:sz="4" w:space="0"/>
              <w:right w:val="single" w:color="auto" w:sz="4" w:space="0"/>
            </w:tcBorders>
            <w:vAlign w:val="center"/>
          </w:tcPr>
          <w:p w14:paraId="31678F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w:t>
            </w:r>
          </w:p>
        </w:tc>
        <w:tc>
          <w:tcPr>
            <w:tcW w:w="572" w:type="pct"/>
            <w:tcBorders>
              <w:top w:val="single" w:color="auto" w:sz="4" w:space="0"/>
              <w:left w:val="single" w:color="auto" w:sz="4" w:space="0"/>
              <w:bottom w:val="single" w:color="auto" w:sz="4" w:space="0"/>
              <w:right w:val="single" w:color="auto" w:sz="4" w:space="0"/>
            </w:tcBorders>
            <w:vAlign w:val="center"/>
          </w:tcPr>
          <w:p w14:paraId="63BA9C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台</w:t>
            </w:r>
          </w:p>
        </w:tc>
      </w:tr>
    </w:tbl>
    <w:p w14:paraId="216F92A9">
      <w:pPr>
        <w:keepNext w:val="0"/>
        <w:keepLines w:val="0"/>
        <w:pageBreakBefore w:val="0"/>
        <w:widowControl w:val="0"/>
        <w:numPr>
          <w:ilvl w:val="0"/>
          <w:numId w:val="0"/>
        </w:numPr>
        <w:kinsoku/>
        <w:wordWrap/>
        <w:overflowPunct/>
        <w:topLinePunct w:val="0"/>
        <w:bidi w:val="0"/>
        <w:jc w:val="both"/>
        <w:rPr>
          <w:rFonts w:hint="eastAsia" w:ascii="宋体" w:hAnsi="宋体"/>
          <w:b/>
          <w:szCs w:val="21"/>
        </w:rPr>
      </w:pPr>
    </w:p>
    <w:p w14:paraId="1FA8320C">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keepNext w:val="0"/>
        <w:keepLines w:val="0"/>
        <w:pageBreakBefore w:val="0"/>
        <w:widowControl w:val="0"/>
        <w:kinsoku/>
        <w:wordWrap/>
        <w:overflowPunct/>
        <w:topLinePunct w:val="0"/>
        <w:bidi w:val="0"/>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u w:val="single"/>
          <w:lang w:val="en-US" w:eastAsia="zh-CN"/>
        </w:rPr>
        <w:t>序号3：视频探头1车位、</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u w:val="single"/>
          <w:lang w:val="en-US" w:eastAsia="zh-CN"/>
        </w:rPr>
        <w:t>序号4：视频探头3车位、序号5：视频探头6车位</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keepNext w:val="0"/>
        <w:keepLines w:val="0"/>
        <w:pageBreakBefore w:val="0"/>
        <w:widowControl w:val="0"/>
        <w:kinsoku/>
        <w:wordWrap/>
        <w:overflowPunct/>
        <w:topLinePunct w:val="0"/>
        <w:bidi w:val="0"/>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keepNext w:val="0"/>
        <w:keepLines w:val="0"/>
        <w:pageBreakBefore w:val="0"/>
        <w:widowControl w:val="0"/>
        <w:kinsoku/>
        <w:wordWrap/>
        <w:overflowPunct/>
        <w:topLinePunct w:val="0"/>
        <w:bidi w:val="0"/>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keepNext w:val="0"/>
        <w:keepLines w:val="0"/>
        <w:pageBreakBefore w:val="0"/>
        <w:widowControl w:val="0"/>
        <w:kinsoku/>
        <w:wordWrap/>
        <w:overflowPunct/>
        <w:topLinePunct w:val="0"/>
        <w:bidi w:val="0"/>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68DD5AA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bCs/>
          <w:snapToGrid w:val="0"/>
          <w:kern w:val="0"/>
          <w:szCs w:val="21"/>
        </w:rPr>
      </w:pPr>
    </w:p>
    <w:p w14:paraId="0954BA46">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b/>
          <w:szCs w:val="21"/>
        </w:rPr>
      </w:pPr>
      <w:r>
        <w:rPr>
          <w:rFonts w:hint="eastAsia" w:ascii="宋体" w:hAnsi="宋体" w:eastAsia="宋体" w:cs="Times New Roman"/>
          <w:b/>
          <w:kern w:val="2"/>
          <w:sz w:val="21"/>
          <w:szCs w:val="21"/>
          <w:lang w:val="en-US" w:eastAsia="zh-CN" w:bidi="ar-SA"/>
        </w:rPr>
        <w:t>（三）</w:t>
      </w:r>
      <w:r>
        <w:rPr>
          <w:rFonts w:hint="eastAsia" w:ascii="宋体" w:hAnsi="宋体"/>
          <w:b/>
          <w:szCs w:val="21"/>
          <w:lang w:eastAsia="zh-CN"/>
        </w:rPr>
        <w:t>项目概况</w:t>
      </w:r>
    </w:p>
    <w:p w14:paraId="2FD63C1E">
      <w:pPr>
        <w:pStyle w:val="27"/>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深圳市第三人民医院需完善本院车位引导系统的建设，将对采购人车位引导系统进行升级改造，具体要求细项如下：</w:t>
      </w:r>
    </w:p>
    <w:p w14:paraId="729A9AFB">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（1）</w:t>
      </w:r>
      <w:r>
        <w:rPr>
          <w:rFonts w:hint="eastAsia" w:ascii="宋体" w:hAnsi="宋体" w:eastAsia="宋体" w:cs="宋体"/>
          <w:b w:val="0"/>
          <w:bCs/>
          <w:color w:val="auto"/>
          <w:sz w:val="21"/>
          <w:szCs w:val="21"/>
          <w:highlight w:val="none"/>
          <w:lang w:val="en-US" w:eastAsia="zh-CN"/>
        </w:rPr>
        <w:t>采购人所有地库车位需设置车位引导探头，其中含采购人地库E栋、F栋、G栋地库7层，共计689车位。</w:t>
      </w:r>
    </w:p>
    <w:p w14:paraId="64206472">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（2）</w:t>
      </w:r>
      <w:r>
        <w:rPr>
          <w:rFonts w:hint="eastAsia" w:hAnsi="宋体" w:cs="宋体"/>
          <w:bCs/>
          <w:color w:val="auto"/>
          <w:szCs w:val="21"/>
          <w:highlight w:val="none"/>
        </w:rPr>
        <w:t>针对G栋负三层19个VIP车位需增设道闸，识别进压地感出，并接入已有的停车场管理系统统一管理。</w:t>
      </w:r>
    </w:p>
    <w:p w14:paraId="42B9DDB3">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eastAsia="宋体" w:cs="宋体"/>
          <w:b w:val="0"/>
          <w:bCs/>
          <w:color w:val="auto"/>
          <w:sz w:val="21"/>
          <w:szCs w:val="21"/>
          <w:highlight w:val="none"/>
          <w:lang w:val="en-US" w:eastAsia="zh-CN"/>
        </w:rPr>
        <w:t>中标单位要有可靠的售后服务保障，当发生故障时，中标单位必须能在2个小时内到达设备使用目的地维修</w:t>
      </w:r>
      <w:r>
        <w:rPr>
          <w:rFonts w:hint="eastAsia" w:hAnsi="宋体" w:cs="宋体"/>
          <w:b w:val="0"/>
          <w:bCs/>
          <w:color w:val="auto"/>
          <w:sz w:val="21"/>
          <w:szCs w:val="21"/>
          <w:highlight w:val="none"/>
          <w:lang w:val="en-US" w:eastAsia="zh-CN"/>
        </w:rPr>
        <w:t>,由</w:t>
      </w:r>
      <w:r>
        <w:rPr>
          <w:rFonts w:hint="eastAsia" w:ascii="宋体" w:hAnsi="宋体" w:eastAsia="宋体" w:cs="宋体"/>
          <w:b w:val="0"/>
          <w:bCs/>
          <w:color w:val="auto"/>
          <w:sz w:val="21"/>
          <w:szCs w:val="21"/>
          <w:highlight w:val="none"/>
          <w:lang w:val="en-US" w:eastAsia="zh-CN"/>
        </w:rPr>
        <w:t>中标单位</w:t>
      </w:r>
      <w:r>
        <w:rPr>
          <w:rFonts w:hint="eastAsia" w:hAnsi="宋体" w:cs="宋体"/>
          <w:b w:val="0"/>
          <w:bCs/>
          <w:color w:val="auto"/>
          <w:sz w:val="21"/>
          <w:szCs w:val="21"/>
          <w:highlight w:val="none"/>
          <w:lang w:val="en-US" w:eastAsia="zh-CN"/>
        </w:rPr>
        <w:t>工程师</w:t>
      </w:r>
      <w:r>
        <w:rPr>
          <w:rFonts w:hint="eastAsia" w:ascii="宋体" w:hAnsi="宋体" w:eastAsia="宋体" w:cs="宋体"/>
          <w:b w:val="0"/>
          <w:bCs/>
          <w:color w:val="auto"/>
          <w:sz w:val="21"/>
          <w:szCs w:val="21"/>
          <w:highlight w:val="none"/>
          <w:lang w:val="en-US" w:eastAsia="zh-CN"/>
        </w:rPr>
        <w:t>解决问题，并于</w:t>
      </w:r>
      <w:r>
        <w:rPr>
          <w:rFonts w:hint="eastAsia"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小时内确保为采购人解决故障问题。</w:t>
      </w:r>
    </w:p>
    <w:p w14:paraId="2094CB90">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eastAsia="宋体" w:cs="宋体"/>
          <w:b w:val="0"/>
          <w:bCs/>
          <w:color w:val="auto"/>
          <w:sz w:val="21"/>
          <w:szCs w:val="21"/>
          <w:highlight w:val="none"/>
          <w:lang w:val="en-US" w:eastAsia="zh-CN"/>
        </w:rPr>
        <w:t xml:space="preserve">车位引导系统需免费开放数据接口，将车位引导运行数据对接到医院现有的智慧后勤平台，对接成功以后才能申请验收。具体数据对接如下： </w:t>
      </w:r>
    </w:p>
    <w:p w14:paraId="38A0A7BE">
      <w:pPr>
        <w:pStyle w:val="27"/>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 车位状态：空闲、占位状态；</w:t>
      </w:r>
    </w:p>
    <w:p w14:paraId="70FFE4B4">
      <w:pPr>
        <w:pStyle w:val="27"/>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 车辆位置：车位号。</w:t>
      </w:r>
    </w:p>
    <w:p w14:paraId="2C7AE1B5">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eastAsia="宋体" w:cs="宋体"/>
          <w:b w:val="0"/>
          <w:bCs/>
          <w:color w:val="auto"/>
          <w:sz w:val="21"/>
          <w:szCs w:val="21"/>
          <w:highlight w:val="none"/>
          <w:lang w:val="en-US" w:eastAsia="zh-CN"/>
        </w:rPr>
        <w:t>中标人应提供产品说明、保修和售后服务承诺等相关材料。</w:t>
      </w:r>
    </w:p>
    <w:p w14:paraId="00DB7134">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ascii="宋体" w:hAnsi="宋体"/>
          <w:bCs/>
          <w:snapToGrid w:val="0"/>
          <w:kern w:val="0"/>
          <w:szCs w:val="21"/>
        </w:rPr>
      </w:pPr>
      <w:r>
        <w:rPr>
          <w:rFonts w:ascii="宋体" w:hAnsi="宋体" w:eastAsia="宋体" w:cs="Times New Roman"/>
          <w:bCs/>
          <w:snapToGrid w:val="0"/>
          <w:kern w:val="0"/>
          <w:sz w:val="21"/>
          <w:szCs w:val="21"/>
          <w:lang w:val="en-US" w:eastAsia="zh-CN" w:bidi="ar-SA"/>
        </w:rPr>
        <w:t>（6）</w:t>
      </w:r>
      <w:r>
        <w:rPr>
          <w:rFonts w:hint="eastAsia" w:ascii="宋体" w:hAnsi="宋体" w:eastAsia="宋体" w:cs="宋体"/>
          <w:b w:val="0"/>
          <w:bCs/>
          <w:color w:val="auto"/>
          <w:sz w:val="21"/>
          <w:szCs w:val="21"/>
          <w:highlight w:val="none"/>
          <w:lang w:val="en-US" w:eastAsia="zh-CN"/>
        </w:rPr>
        <w:t>运维本项目包括：检测终端、网络以及网络连接的所有设备设施，包括但不限于以下涉及的信号发射器、光纤、网线等</w:t>
      </w:r>
      <w:r>
        <w:rPr>
          <w:rFonts w:hint="eastAsia" w:ascii="宋体" w:hAnsi="宋体"/>
          <w:bCs/>
          <w:snapToGrid w:val="0"/>
          <w:kern w:val="0"/>
          <w:szCs w:val="21"/>
        </w:rPr>
        <w:t xml:space="preserve">。 </w:t>
      </w:r>
    </w:p>
    <w:p w14:paraId="447E051D">
      <w:pPr>
        <w:keepNext w:val="0"/>
        <w:keepLines w:val="0"/>
        <w:pageBreakBefore w:val="0"/>
        <w:widowControl w:val="0"/>
        <w:kinsoku/>
        <w:wordWrap/>
        <w:overflowPunct/>
        <w:topLinePunct w:val="0"/>
        <w:bidi w:val="0"/>
        <w:spacing w:line="360" w:lineRule="auto"/>
        <w:rPr>
          <w:rFonts w:ascii="宋体" w:hAnsi="宋体"/>
          <w:b/>
          <w:bCs/>
          <w:snapToGrid w:val="0"/>
          <w:kern w:val="0"/>
          <w:sz w:val="24"/>
        </w:rPr>
      </w:pPr>
    </w:p>
    <w:p w14:paraId="0DF59D40">
      <w:pPr>
        <w:keepNext w:val="0"/>
        <w:keepLines w:val="0"/>
        <w:pageBreakBefore w:val="0"/>
        <w:widowControl w:val="0"/>
        <w:numPr>
          <w:ilvl w:val="0"/>
          <w:numId w:val="4"/>
        </w:numPr>
        <w:kinsoku/>
        <w:wordWrap/>
        <w:overflowPunct/>
        <w:topLinePunct w:val="0"/>
        <w:bidi w:val="0"/>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5"/>
        </w:numPr>
        <w:kinsoku/>
        <w:wordWrap/>
        <w:overflowPunct/>
        <w:topLinePunct w:val="0"/>
        <w:autoSpaceDE/>
        <w:autoSpaceDN/>
        <w:bidi w:val="0"/>
        <w:snapToGrid/>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22" w:firstLineChars="200"/>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p w14:paraId="2670304E">
      <w:pPr>
        <w:keepNext w:val="0"/>
        <w:keepLines w:val="0"/>
        <w:pageBreakBefore w:val="0"/>
        <w:widowControl w:val="0"/>
        <w:kinsoku/>
        <w:wordWrap/>
        <w:overflowPunct/>
        <w:topLinePunct w:val="0"/>
        <w:bidi w:val="0"/>
        <w:spacing w:line="360" w:lineRule="auto"/>
        <w:rPr>
          <w:rFonts w:ascii="宋体" w:hAnsi="宋体"/>
          <w:b/>
          <w:bCs/>
          <w:snapToGrid w:val="0"/>
          <w:kern w:val="0"/>
          <w:sz w:val="24"/>
        </w:rPr>
      </w:pPr>
    </w:p>
    <w:p w14:paraId="3726CF34">
      <w:pPr>
        <w:pStyle w:val="50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lang w:val="en-US" w:eastAsia="zh-CN"/>
        </w:rPr>
        <w:t>视频检测终端招标技术要求：</w:t>
      </w:r>
    </w:p>
    <w:p w14:paraId="34DEFAA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1.图像传感器：1/3CMOS</w:t>
      </w:r>
      <w:r>
        <w:rPr>
          <w:rFonts w:hint="eastAsia" w:ascii="宋体" w:hAnsi="宋体" w:eastAsia="宋体" w:cs="宋体"/>
          <w:color w:val="auto"/>
          <w:sz w:val="21"/>
          <w:szCs w:val="21"/>
          <w:highlight w:val="none"/>
          <w:lang w:eastAsia="zh-CN"/>
        </w:rPr>
        <w:t>。</w:t>
      </w:r>
    </w:p>
    <w:p w14:paraId="69432D63">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2.像素：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w:t>
      </w:r>
      <w:r>
        <w:rPr>
          <w:rFonts w:hint="eastAsia" w:ascii="宋体" w:hAnsi="宋体" w:eastAsia="宋体" w:cs="宋体"/>
          <w:color w:val="auto"/>
          <w:sz w:val="21"/>
          <w:szCs w:val="21"/>
          <w:highlight w:val="none"/>
          <w:lang w:eastAsia="zh-CN"/>
        </w:rPr>
        <w:t>。</w:t>
      </w:r>
    </w:p>
    <w:p w14:paraId="513122C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3.镜头焦距：2.8/3.6/4.0/6.0</w:t>
      </w:r>
      <w:r>
        <w:rPr>
          <w:rFonts w:hint="eastAsia" w:ascii="宋体" w:hAnsi="宋体" w:eastAsia="宋体" w:cs="宋体"/>
          <w:color w:val="auto"/>
          <w:sz w:val="21"/>
          <w:szCs w:val="21"/>
          <w:highlight w:val="none"/>
          <w:lang w:eastAsia="zh-CN"/>
        </w:rPr>
        <w:t>。</w:t>
      </w:r>
    </w:p>
    <w:p w14:paraId="65110BA1">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4.图像压缩方式：JPEG</w:t>
      </w:r>
      <w:r>
        <w:rPr>
          <w:rFonts w:hint="eastAsia" w:ascii="宋体" w:hAnsi="宋体" w:eastAsia="宋体" w:cs="宋体"/>
          <w:color w:val="auto"/>
          <w:sz w:val="21"/>
          <w:szCs w:val="21"/>
          <w:highlight w:val="none"/>
          <w:lang w:val="en-US" w:eastAsia="zh-CN"/>
        </w:rPr>
        <w:t>或JPG。</w:t>
      </w:r>
    </w:p>
    <w:p w14:paraId="59F814A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5.视频帧率：1~25帧每秒</w:t>
      </w:r>
      <w:r>
        <w:rPr>
          <w:rFonts w:hint="eastAsia" w:ascii="宋体" w:hAnsi="宋体" w:eastAsia="宋体" w:cs="宋体"/>
          <w:color w:val="auto"/>
          <w:sz w:val="21"/>
          <w:szCs w:val="21"/>
          <w:highlight w:val="none"/>
          <w:lang w:eastAsia="zh-CN"/>
        </w:rPr>
        <w:t>。</w:t>
      </w:r>
    </w:p>
    <w:p w14:paraId="1D3E0DFC">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6.有车无车识别率：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99%</w:t>
      </w:r>
      <w:r>
        <w:rPr>
          <w:rFonts w:hint="eastAsia" w:ascii="宋体" w:hAnsi="宋体" w:eastAsia="宋体" w:cs="宋体"/>
          <w:color w:val="auto"/>
          <w:sz w:val="21"/>
          <w:szCs w:val="21"/>
          <w:highlight w:val="none"/>
          <w:lang w:eastAsia="zh-CN"/>
        </w:rPr>
        <w:t>。</w:t>
      </w:r>
    </w:p>
    <w:p w14:paraId="70AB4DEB">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7.车牌识别种类：普通蓝牌、普通黄牌、教练车牌、新能源车牌、港澳车牌、警车车牌、新式单层军牌、单层武警车牌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临时车牌，以上车牌能自动分类</w:t>
      </w:r>
      <w:r>
        <w:rPr>
          <w:rFonts w:hint="eastAsia" w:ascii="宋体" w:hAnsi="宋体" w:eastAsia="宋体" w:cs="宋体"/>
          <w:color w:val="auto"/>
          <w:sz w:val="21"/>
          <w:szCs w:val="21"/>
          <w:highlight w:val="none"/>
          <w:lang w:eastAsia="zh-CN"/>
        </w:rPr>
        <w:t>。</w:t>
      </w:r>
    </w:p>
    <w:p w14:paraId="76D9143F">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8.检测区域屏蔽：识别干扰区（如：车位号）可通过设置进行屏蔽</w:t>
      </w:r>
      <w:r>
        <w:rPr>
          <w:rFonts w:hint="eastAsia" w:ascii="宋体" w:hAnsi="宋体" w:eastAsia="宋体" w:cs="宋体"/>
          <w:color w:val="auto"/>
          <w:sz w:val="21"/>
          <w:szCs w:val="21"/>
          <w:highlight w:val="none"/>
          <w:lang w:eastAsia="zh-CN"/>
        </w:rPr>
        <w:t>。</w:t>
      </w:r>
    </w:p>
    <w:p w14:paraId="00EABA0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9.专位专车违停报警：支持</w:t>
      </w:r>
      <w:r>
        <w:rPr>
          <w:rFonts w:hint="eastAsia" w:ascii="宋体" w:hAnsi="宋体" w:eastAsia="宋体" w:cs="宋体"/>
          <w:color w:val="auto"/>
          <w:sz w:val="21"/>
          <w:szCs w:val="21"/>
          <w:highlight w:val="none"/>
          <w:lang w:eastAsia="zh-CN"/>
        </w:rPr>
        <w:t>。</w:t>
      </w:r>
    </w:p>
    <w:p w14:paraId="47EFBC91">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10.多位多车违停报警：支持</w:t>
      </w:r>
      <w:r>
        <w:rPr>
          <w:rFonts w:hint="eastAsia" w:ascii="宋体" w:hAnsi="宋体" w:eastAsia="宋体" w:cs="宋体"/>
          <w:color w:val="auto"/>
          <w:sz w:val="21"/>
          <w:szCs w:val="21"/>
          <w:highlight w:val="none"/>
          <w:lang w:eastAsia="zh-CN"/>
        </w:rPr>
        <w:t>。</w:t>
      </w:r>
    </w:p>
    <w:p w14:paraId="5321E396">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11.车辆跨线违停报警：支持</w:t>
      </w:r>
      <w:r>
        <w:rPr>
          <w:rFonts w:hint="eastAsia" w:ascii="宋体" w:hAnsi="宋体" w:eastAsia="宋体" w:cs="宋体"/>
          <w:color w:val="auto"/>
          <w:sz w:val="21"/>
          <w:szCs w:val="21"/>
          <w:highlight w:val="none"/>
          <w:lang w:eastAsia="zh-CN"/>
        </w:rPr>
        <w:t>。</w:t>
      </w:r>
    </w:p>
    <w:p w14:paraId="5624DFC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12.移动侦测辅助安防：支持</w:t>
      </w:r>
      <w:r>
        <w:rPr>
          <w:rFonts w:hint="eastAsia" w:ascii="宋体" w:hAnsi="宋体" w:eastAsia="宋体" w:cs="宋体"/>
          <w:color w:val="auto"/>
          <w:sz w:val="21"/>
          <w:szCs w:val="21"/>
          <w:highlight w:val="none"/>
          <w:lang w:eastAsia="zh-CN"/>
        </w:rPr>
        <w:t>。</w:t>
      </w:r>
    </w:p>
    <w:p w14:paraId="5FAA0A3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13.照度：车辆检测：最低10LUX 车牌识别：最低50LUX</w:t>
      </w:r>
      <w:r>
        <w:rPr>
          <w:rFonts w:hint="eastAsia" w:ascii="宋体" w:hAnsi="宋体" w:eastAsia="宋体" w:cs="宋体"/>
          <w:color w:val="auto"/>
          <w:sz w:val="21"/>
          <w:szCs w:val="21"/>
          <w:highlight w:val="none"/>
          <w:lang w:eastAsia="zh-CN"/>
        </w:rPr>
        <w:t>。</w:t>
      </w:r>
    </w:p>
    <w:p w14:paraId="1957DFC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▲14.车辆捕获率功能检查： 实车动态识别试验：试验时车辆速度为(0~20)km/h范围内，环境光照条件不低于200 lx。对地下停车库内的100 个车位进行现场校验， 错误数量应小于1个。车辆捕获率应≥99%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以第三方检测机构出具的检测报告复印件为依据，并加盖生产厂家的公章</w:t>
      </w:r>
      <w:r>
        <w:rPr>
          <w:rFonts w:hint="eastAsia" w:ascii="宋体" w:hAnsi="宋体" w:eastAsia="宋体" w:cs="宋体"/>
          <w:b/>
          <w:bCs/>
          <w:color w:val="auto"/>
          <w:sz w:val="21"/>
          <w:szCs w:val="21"/>
          <w:highlight w:val="none"/>
        </w:rPr>
        <w:t>）</w:t>
      </w:r>
    </w:p>
    <w:p w14:paraId="5B30239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▲15.车位变灯时间功能检查：设备检测一个车位，车辆进入车位停稳后车位检测器判断到有车并指示灯显示红色； 当车辆完全驶离车位后，车位检测器判断为出车并显示绿色。驶入响应时间≤1s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驶出响应时间≤1s。</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以第三方检测机构出具的检测报告复印件为依据，并加盖生产厂家的公章</w:t>
      </w:r>
      <w:r>
        <w:rPr>
          <w:rFonts w:hint="eastAsia" w:ascii="宋体" w:hAnsi="宋体" w:eastAsia="宋体" w:cs="宋体"/>
          <w:b/>
          <w:bCs/>
          <w:color w:val="auto"/>
          <w:sz w:val="21"/>
          <w:szCs w:val="21"/>
          <w:highlight w:val="none"/>
        </w:rPr>
        <w:t>）</w:t>
      </w:r>
    </w:p>
    <w:p w14:paraId="14D34EB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.抓拍功能检查：应能支持自动抓拍，在设备检测到车位有车时，自动抓拍一张车辆远景图，在检测到有车牌号码时，自动抓取出车牌号码小图，存储于引导软件本地电脑端。</w:t>
      </w:r>
    </w:p>
    <w:p w14:paraId="35EFD36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.车位状态指示灯功能检查：车位状态指示灯可通过引导软件或设备WEB页面配置灯光颜色，有红、 绿、 黄、 蓝、白七色可关联不同车位类型指示。</w:t>
      </w:r>
    </w:p>
    <w:p w14:paraId="6F38DC32">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.语音告警功能检测：应能在识别到车辆信息后，对车辆信息和车位使用权限进行匹配，不匹配或者跨车位时，应有灯光告警。</w:t>
      </w:r>
    </w:p>
    <w:p w14:paraId="40C9E6CE">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专位专车违停报警功能检查：应能通过系统设定车辆A与车位AO1（专位专车）进行绑定， 如若不是车辆A停在车位AO1上，则向引导软件端推送告警信息，同时设备进行变灯和语音告警。（</w:t>
      </w:r>
      <w:r>
        <w:rPr>
          <w:rFonts w:hint="eastAsia" w:ascii="宋体" w:hAnsi="宋体" w:eastAsia="宋体" w:cs="宋体"/>
          <w:color w:val="auto"/>
          <w:sz w:val="21"/>
          <w:szCs w:val="21"/>
          <w:highlight w:val="none"/>
          <w:lang w:eastAsia="zh-CN"/>
        </w:rPr>
        <w:t>以第三方检测机构出具的检测报告复印件为依据，并加盖生产厂家的公章</w:t>
      </w:r>
      <w:r>
        <w:rPr>
          <w:rFonts w:hint="eastAsia" w:ascii="宋体" w:hAnsi="宋体" w:eastAsia="宋体" w:cs="宋体"/>
          <w:color w:val="auto"/>
          <w:sz w:val="21"/>
          <w:szCs w:val="21"/>
          <w:highlight w:val="none"/>
        </w:rPr>
        <w:t>）</w:t>
      </w:r>
    </w:p>
    <w:p w14:paraId="7D9C22F7">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.车辆跨车位违停报警功能检查：当系统开启车辆跨车位报警时，如若车辆A停在车位1和车位2上，则向引导软件端推送告警信息， 同时设备进行变灯和语音告警。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以第三方检测机构出具的检测报告复印件为依据，并加盖生产厂家的公章</w:t>
      </w:r>
      <w:r>
        <w:rPr>
          <w:rFonts w:hint="eastAsia" w:ascii="宋体" w:hAnsi="宋体" w:eastAsia="宋体" w:cs="宋体"/>
          <w:b/>
          <w:bCs/>
          <w:color w:val="auto"/>
          <w:sz w:val="21"/>
          <w:szCs w:val="21"/>
          <w:highlight w:val="none"/>
        </w:rPr>
        <w:t>）</w:t>
      </w:r>
    </w:p>
    <w:p w14:paraId="3847ACA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异常车位管理功能检查：针对有杂物堆放，还未来得及清理或不做清理的车位，可通过系统手动设置此车位为异常占用车位。</w:t>
      </w:r>
    </w:p>
    <w:p w14:paraId="28902D67">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.多位多车违停报警功能检查:应能通过系统设定车辆 A/B/C 与车位 1XXX-2XXX（多位多车）进行关联，若不是车辆A/B/C停在车位1XXX-2XXX上， 则在引导软件端告警信息，同时设备进行变灯和语音告警。（</w:t>
      </w:r>
      <w:r>
        <w:rPr>
          <w:rFonts w:hint="eastAsia" w:ascii="宋体" w:hAnsi="宋体" w:eastAsia="宋体" w:cs="宋体"/>
          <w:color w:val="auto"/>
          <w:sz w:val="21"/>
          <w:szCs w:val="21"/>
          <w:highlight w:val="none"/>
          <w:lang w:eastAsia="zh-CN"/>
        </w:rPr>
        <w:t>以第三方检测机构出具的检测报告复印件为依据，并加盖生产厂家的公章</w:t>
      </w:r>
      <w:r>
        <w:rPr>
          <w:rFonts w:hint="eastAsia" w:ascii="宋体" w:hAnsi="宋体" w:eastAsia="宋体" w:cs="宋体"/>
          <w:color w:val="auto"/>
          <w:sz w:val="21"/>
          <w:szCs w:val="21"/>
          <w:highlight w:val="none"/>
        </w:rPr>
        <w:t>）</w:t>
      </w:r>
    </w:p>
    <w:p w14:paraId="3E2A8AC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.电子地图功能检查：后台电子地图实时显示车位状态。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以第三方检测机构出具的检测报告复印件为依据，并加盖生产厂家的公章</w:t>
      </w:r>
      <w:r>
        <w:rPr>
          <w:rFonts w:hint="eastAsia" w:ascii="宋体" w:hAnsi="宋体" w:eastAsia="宋体" w:cs="宋体"/>
          <w:b/>
          <w:bCs/>
          <w:color w:val="auto"/>
          <w:sz w:val="21"/>
          <w:szCs w:val="21"/>
          <w:highlight w:val="none"/>
        </w:rPr>
        <w:t>）</w:t>
      </w:r>
    </w:p>
    <w:p w14:paraId="41AB4462">
      <w:pPr>
        <w:keepNext w:val="0"/>
        <w:keepLines w:val="0"/>
        <w:pageBreakBefore w:val="0"/>
        <w:widowControl w:val="0"/>
        <w:numPr>
          <w:ilvl w:val="0"/>
          <w:numId w:val="6"/>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线上车位预定指示功能检查：车位预定之后，单车位情况下，车位指示灯变为黄色。</w:t>
      </w:r>
    </w:p>
    <w:p w14:paraId="74EAE9FA">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.车位预定之后，多车位情况下，除预定车位外， 其他车位已满，车位指示灯变为黄色。支持线下找位找车功能检查功能，应能通过自助缴费机线下找车找位，并且指示路线。</w:t>
      </w:r>
    </w:p>
    <w:p w14:paraId="27DDE76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.号牌颜色识别功能功能检查：应能识别蓝、黄、绿车牌颜色。</w:t>
      </w:r>
    </w:p>
    <w:p w14:paraId="5B4DA99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手拉手组网功能检查：视频检测终端的组网方式，网线从交换机出来接到检测终端，终端和终端之间通过网线进行手拉手连接。</w:t>
      </w:r>
    </w:p>
    <w:p w14:paraId="418A128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.远程控制功能检查：应能通过Web方式远程配置、控制。支持定时重启、 在线升级功能。（</w:t>
      </w:r>
      <w:r>
        <w:rPr>
          <w:rFonts w:hint="eastAsia" w:ascii="宋体" w:hAnsi="宋体" w:eastAsia="宋体" w:cs="宋体"/>
          <w:color w:val="auto"/>
          <w:sz w:val="21"/>
          <w:szCs w:val="21"/>
          <w:highlight w:val="none"/>
          <w:lang w:eastAsia="zh-CN"/>
        </w:rPr>
        <w:t>以第三方检测机构出具的检测报告复印件为依据，并加盖生产厂家的公章</w:t>
      </w:r>
      <w:r>
        <w:rPr>
          <w:rFonts w:hint="eastAsia" w:ascii="宋体" w:hAnsi="宋体" w:eastAsia="宋体" w:cs="宋体"/>
          <w:color w:val="auto"/>
          <w:sz w:val="21"/>
          <w:szCs w:val="21"/>
          <w:highlight w:val="none"/>
        </w:rPr>
        <w:t>）</w:t>
      </w:r>
    </w:p>
    <w:p w14:paraId="68F60E8F">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.无牌车识别功能检查：应能识别无牌车。支持图片分割功能，图片可根据划定车位范围大小进行图片分割显示</w:t>
      </w:r>
      <w:r>
        <w:rPr>
          <w:rFonts w:hint="eastAsia" w:ascii="宋体" w:hAnsi="宋体" w:eastAsia="宋体" w:cs="宋体"/>
          <w:color w:val="auto"/>
          <w:sz w:val="21"/>
          <w:szCs w:val="21"/>
          <w:highlight w:val="none"/>
          <w:lang w:eastAsia="zh-CN"/>
        </w:rPr>
        <w:t>。</w:t>
      </w:r>
    </w:p>
    <w:p w14:paraId="6FFB3E00">
      <w:pPr>
        <w:pStyle w:val="50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lang w:val="en-US" w:eastAsia="zh-CN"/>
        </w:rPr>
        <w:t>引导屏招标技术要求：</w:t>
      </w:r>
    </w:p>
    <w:p w14:paraId="6D59FC37">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工作电压AC</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rPr>
        <w:t>110V-240V</w:t>
      </w:r>
      <w:r>
        <w:rPr>
          <w:rFonts w:hint="eastAsia" w:ascii="宋体" w:hAnsi="宋体" w:eastAsia="宋体" w:cs="宋体"/>
          <w:color w:val="auto"/>
          <w:sz w:val="21"/>
          <w:szCs w:val="21"/>
          <w:highlight w:val="none"/>
          <w:lang w:val="en-US" w:eastAsia="zh-CN"/>
        </w:rPr>
        <w:t>。</w:t>
      </w:r>
    </w:p>
    <w:p w14:paraId="01143C4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显示内容</w:t>
      </w:r>
      <w:r>
        <w:rPr>
          <w:rFonts w:hint="eastAsia" w:ascii="宋体" w:hAnsi="宋体" w:eastAsia="宋体" w:cs="宋体"/>
          <w:color w:val="auto"/>
          <w:sz w:val="21"/>
          <w:szCs w:val="21"/>
          <w:highlight w:val="none"/>
          <w:lang w:val="en-US" w:eastAsia="zh-CN"/>
        </w:rPr>
        <w:t>。</w:t>
      </w:r>
    </w:p>
    <w:p w14:paraId="22DEC572">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方向箭头和数字</w:t>
      </w:r>
      <w:r>
        <w:rPr>
          <w:rFonts w:hint="eastAsia" w:ascii="宋体" w:hAnsi="宋体" w:eastAsia="宋体" w:cs="宋体"/>
          <w:color w:val="auto"/>
          <w:sz w:val="21"/>
          <w:szCs w:val="21"/>
          <w:highlight w:val="none"/>
          <w:lang w:val="en-US" w:eastAsia="zh-CN"/>
        </w:rPr>
        <w:t>。</w:t>
      </w:r>
    </w:p>
    <w:p w14:paraId="387CC57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箭头样式：← ↑ →，静态或滚动显示</w:t>
      </w:r>
      <w:r>
        <w:rPr>
          <w:rFonts w:hint="eastAsia" w:ascii="宋体" w:hAnsi="宋体" w:eastAsia="宋体" w:cs="宋体"/>
          <w:color w:val="auto"/>
          <w:sz w:val="21"/>
          <w:szCs w:val="21"/>
          <w:highlight w:val="none"/>
          <w:lang w:val="en-US" w:eastAsia="zh-CN"/>
        </w:rPr>
        <w:t>。</w:t>
      </w:r>
    </w:p>
    <w:p w14:paraId="62765EE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数字范围：0--999，字体大小24号，静态显示</w:t>
      </w:r>
      <w:r>
        <w:rPr>
          <w:rFonts w:hint="eastAsia" w:ascii="宋体" w:hAnsi="宋体" w:eastAsia="宋体" w:cs="宋体"/>
          <w:color w:val="auto"/>
          <w:sz w:val="21"/>
          <w:szCs w:val="21"/>
          <w:highlight w:val="none"/>
          <w:lang w:val="en-US" w:eastAsia="zh-CN"/>
        </w:rPr>
        <w:t>。</w:t>
      </w:r>
    </w:p>
    <w:p w14:paraId="584380A7">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字体颜色：红、绿双色</w:t>
      </w:r>
      <w:r>
        <w:rPr>
          <w:rFonts w:hint="eastAsia" w:ascii="宋体" w:hAnsi="宋体" w:eastAsia="宋体" w:cs="宋体"/>
          <w:color w:val="auto"/>
          <w:sz w:val="21"/>
          <w:szCs w:val="21"/>
          <w:highlight w:val="none"/>
          <w:lang w:val="en-US" w:eastAsia="zh-CN"/>
        </w:rPr>
        <w:t>。</w:t>
      </w:r>
    </w:p>
    <w:p w14:paraId="140FB44C">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方向箭头显示在数字前面，可通过平台以图片形式上传展示</w:t>
      </w:r>
      <w:r>
        <w:rPr>
          <w:rFonts w:hint="eastAsia" w:ascii="宋体" w:hAnsi="宋体" w:eastAsia="宋体" w:cs="宋体"/>
          <w:color w:val="auto"/>
          <w:sz w:val="21"/>
          <w:szCs w:val="21"/>
          <w:highlight w:val="none"/>
          <w:lang w:val="en-US" w:eastAsia="zh-CN"/>
        </w:rPr>
        <w:t>。</w:t>
      </w:r>
    </w:p>
    <w:p w14:paraId="0116BC8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分辨率：≥64*32点（W*H）</w:t>
      </w:r>
      <w:r>
        <w:rPr>
          <w:rFonts w:hint="eastAsia" w:ascii="宋体" w:hAnsi="宋体" w:eastAsia="宋体" w:cs="宋体"/>
          <w:color w:val="auto"/>
          <w:sz w:val="21"/>
          <w:szCs w:val="21"/>
          <w:highlight w:val="none"/>
          <w:lang w:val="en-US" w:eastAsia="zh-CN"/>
        </w:rPr>
        <w:t>。</w:t>
      </w:r>
    </w:p>
    <w:p w14:paraId="47A702F0">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单屏屏显最佳视角：水平120±10度</w:t>
      </w:r>
      <w:r>
        <w:rPr>
          <w:rFonts w:hint="eastAsia" w:ascii="宋体" w:hAnsi="宋体" w:eastAsia="宋体" w:cs="宋体"/>
          <w:color w:val="auto"/>
          <w:sz w:val="21"/>
          <w:szCs w:val="21"/>
          <w:highlight w:val="none"/>
          <w:lang w:val="en-US" w:eastAsia="zh-CN"/>
        </w:rPr>
        <w:t>。</w:t>
      </w:r>
    </w:p>
    <w:p w14:paraId="2F3356BD">
      <w:pPr>
        <w:pStyle w:val="509"/>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bCs w:val="0"/>
          <w:color w:val="auto"/>
          <w:spacing w:val="0"/>
          <w:kern w:val="2"/>
          <w:sz w:val="21"/>
          <w:szCs w:val="21"/>
          <w:highlight w:val="none"/>
          <w:lang w:val="en-US" w:eastAsia="zh-CN" w:bidi="ar-SA"/>
        </w:rPr>
        <w:t>10</w:t>
      </w:r>
      <w:r>
        <w:rPr>
          <w:rFonts w:hint="eastAsia" w:ascii="宋体" w:hAnsi="宋体" w:cs="宋体"/>
          <w:bCs w:val="0"/>
          <w:color w:val="auto"/>
          <w:spacing w:val="0"/>
          <w:kern w:val="2"/>
          <w:sz w:val="21"/>
          <w:szCs w:val="21"/>
          <w:highlight w:val="none"/>
          <w:lang w:val="en-US" w:eastAsia="zh-CN" w:bidi="ar-SA"/>
        </w:rPr>
        <w:t>.</w:t>
      </w:r>
      <w:r>
        <w:rPr>
          <w:rFonts w:hint="eastAsia" w:ascii="宋体" w:hAnsi="宋体" w:eastAsia="宋体" w:cs="宋体"/>
          <w:bCs w:val="0"/>
          <w:color w:val="auto"/>
          <w:spacing w:val="0"/>
          <w:kern w:val="2"/>
          <w:sz w:val="21"/>
          <w:szCs w:val="21"/>
          <w:highlight w:val="none"/>
          <w:lang w:val="en-US" w:eastAsia="zh-CN" w:bidi="ar-SA"/>
        </w:rPr>
        <w:t>使用寿命：≥10万小时。</w:t>
      </w:r>
    </w:p>
    <w:p w14:paraId="13454A65">
      <w:pPr>
        <w:pStyle w:val="50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lang w:val="en-US" w:eastAsia="zh-CN"/>
        </w:rPr>
        <w:t>寻车机招标技术要求：</w:t>
      </w:r>
    </w:p>
    <w:p w14:paraId="5FCBDAF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外壳材质：金属+有机玻璃</w:t>
      </w:r>
      <w:r>
        <w:rPr>
          <w:rFonts w:hint="eastAsia" w:ascii="宋体" w:hAnsi="宋体" w:eastAsia="宋体" w:cs="宋体"/>
          <w:color w:val="auto"/>
          <w:sz w:val="21"/>
          <w:szCs w:val="21"/>
          <w:highlight w:val="none"/>
          <w:lang w:val="en-US" w:eastAsia="zh-CN"/>
        </w:rPr>
        <w:t>。</w:t>
      </w:r>
    </w:p>
    <w:p w14:paraId="69AAB35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工作电压：AC 220V，工作电流＜2.5A</w:t>
      </w:r>
      <w:r>
        <w:rPr>
          <w:rFonts w:hint="eastAsia" w:ascii="宋体" w:hAnsi="宋体" w:eastAsia="宋体" w:cs="宋体"/>
          <w:color w:val="auto"/>
          <w:sz w:val="21"/>
          <w:szCs w:val="21"/>
          <w:highlight w:val="none"/>
          <w:lang w:val="en-US" w:eastAsia="zh-CN"/>
        </w:rPr>
        <w:t>。</w:t>
      </w:r>
    </w:p>
    <w:p w14:paraId="4096F86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显示屏尺寸：≥32寸</w:t>
      </w:r>
      <w:r>
        <w:rPr>
          <w:rFonts w:hint="eastAsia" w:ascii="宋体" w:hAnsi="宋体" w:eastAsia="宋体" w:cs="宋体"/>
          <w:color w:val="auto"/>
          <w:sz w:val="21"/>
          <w:szCs w:val="21"/>
          <w:highlight w:val="none"/>
          <w:lang w:val="en-US" w:eastAsia="zh-CN"/>
        </w:rPr>
        <w:t>。</w:t>
      </w:r>
    </w:p>
    <w:p w14:paraId="26786598">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触摸屏类型：电容触摸屏</w:t>
      </w:r>
      <w:r>
        <w:rPr>
          <w:rFonts w:hint="eastAsia" w:ascii="宋体" w:hAnsi="宋体" w:eastAsia="宋体" w:cs="宋体"/>
          <w:color w:val="auto"/>
          <w:sz w:val="21"/>
          <w:szCs w:val="21"/>
          <w:highlight w:val="none"/>
          <w:lang w:val="en-US" w:eastAsia="zh-CN"/>
        </w:rPr>
        <w:t>。</w:t>
      </w:r>
    </w:p>
    <w:p w14:paraId="6281907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操作系统：Linux</w:t>
      </w:r>
      <w:r>
        <w:rPr>
          <w:rFonts w:hint="eastAsia" w:ascii="宋体" w:hAnsi="宋体" w:eastAsia="宋体" w:cs="宋体"/>
          <w:color w:val="auto"/>
          <w:sz w:val="21"/>
          <w:szCs w:val="21"/>
          <w:highlight w:val="none"/>
          <w:lang w:val="en-US" w:eastAsia="zh-CN"/>
        </w:rPr>
        <w:t>或Windows。</w:t>
      </w:r>
    </w:p>
    <w:p w14:paraId="7A3DA59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操作反应时间：界面交互操作响应时间＜2s</w:t>
      </w:r>
      <w:r>
        <w:rPr>
          <w:rFonts w:hint="eastAsia" w:ascii="宋体" w:hAnsi="宋体" w:eastAsia="宋体" w:cs="宋体"/>
          <w:color w:val="auto"/>
          <w:sz w:val="21"/>
          <w:szCs w:val="21"/>
          <w:highlight w:val="none"/>
          <w:lang w:val="en-US" w:eastAsia="zh-CN"/>
        </w:rPr>
        <w:t>。</w:t>
      </w:r>
    </w:p>
    <w:p w14:paraId="38A4406B">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寻车地图类操作响应时间＜5s</w:t>
      </w:r>
      <w:r>
        <w:rPr>
          <w:rFonts w:hint="eastAsia" w:ascii="宋体" w:hAnsi="宋体" w:eastAsia="宋体" w:cs="宋体"/>
          <w:color w:val="auto"/>
          <w:sz w:val="21"/>
          <w:szCs w:val="21"/>
          <w:highlight w:val="none"/>
          <w:lang w:val="en-US" w:eastAsia="zh-CN"/>
        </w:rPr>
        <w:t>。</w:t>
      </w:r>
    </w:p>
    <w:p w14:paraId="6D5E1908">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对外接口： 1个千兆网口，1个电源接口，1个USB接口</w:t>
      </w:r>
      <w:r>
        <w:rPr>
          <w:rFonts w:hint="eastAsia" w:ascii="宋体" w:hAnsi="宋体" w:eastAsia="宋体" w:cs="宋体"/>
          <w:color w:val="auto"/>
          <w:sz w:val="21"/>
          <w:szCs w:val="21"/>
          <w:highlight w:val="none"/>
          <w:lang w:val="en-US" w:eastAsia="zh-CN"/>
        </w:rPr>
        <w:t>。</w:t>
      </w:r>
    </w:p>
    <w:p w14:paraId="443B1970">
      <w:pPr>
        <w:pStyle w:val="50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lang w:val="en-US" w:eastAsia="zh-CN"/>
        </w:rPr>
        <w:t>车位引导软件招标技术要求：</w:t>
      </w:r>
    </w:p>
    <w:p w14:paraId="284B5F9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找位寻车功能</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以第三方检测机构出具的检测报告复印件为依据，并加盖生产厂家的公章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此项和底下分项仅作为“技术规格偏离情况”中的一项评审</w:t>
      </w:r>
      <w:r>
        <w:rPr>
          <w:rFonts w:hint="eastAsia" w:ascii="宋体" w:hAnsi="宋体" w:eastAsia="宋体" w:cs="宋体"/>
          <w:b/>
          <w:bCs/>
          <w:color w:val="auto"/>
          <w:sz w:val="21"/>
          <w:szCs w:val="21"/>
          <w:highlight w:val="none"/>
          <w:lang w:eastAsia="zh-CN"/>
        </w:rPr>
        <w:t>）：</w:t>
      </w:r>
    </w:p>
    <w:p w14:paraId="10BD4E24">
      <w:pPr>
        <w:keepNext w:val="0"/>
        <w:keepLines w:val="0"/>
        <w:pageBreakBefore w:val="0"/>
        <w:widowControl w:val="0"/>
        <w:numPr>
          <w:ilvl w:val="0"/>
          <w:numId w:val="7"/>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找位</w:t>
      </w:r>
    </w:p>
    <w:p w14:paraId="62C1C78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eastAsia="宋体" w:cs="宋体"/>
          <w:color w:val="auto"/>
          <w:kern w:val="2"/>
          <w:sz w:val="21"/>
          <w:szCs w:val="21"/>
          <w:highlight w:val="none"/>
          <w:lang w:val="en-US" w:eastAsia="zh-CN" w:bidi="ar-SA"/>
        </w:rPr>
        <w:t>通过手机端预定/预约车位,车辆驶入车场配套的硬件设备，如屏显显示车辆信息和泊位信息，达到车位附近时车位锁提前降锁。</w:t>
      </w:r>
    </w:p>
    <w:p w14:paraId="3496D415">
      <w:pPr>
        <w:keepNext w:val="0"/>
        <w:keepLines w:val="0"/>
        <w:pageBreakBefore w:val="0"/>
        <w:widowControl w:val="0"/>
        <w:numPr>
          <w:ilvl w:val="0"/>
          <w:numId w:val="7"/>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反寻</w:t>
      </w:r>
    </w:p>
    <w:p w14:paraId="643C72BE">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a.通过现场自助缴费机搜索车牌/车位号/入场时间段等方式查看找车路径，以及通过手机端查看前往车位的路径。</w:t>
      </w:r>
    </w:p>
    <w:p w14:paraId="54D37FA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b.通过移动端找车，在App或小程序寻车，查看前往车位的路径。</w:t>
      </w:r>
    </w:p>
    <w:p w14:paraId="6289EA05">
      <w:pPr>
        <w:keepNext w:val="0"/>
        <w:keepLines w:val="0"/>
        <w:pageBreakBefore w:val="0"/>
        <w:widowControl w:val="0"/>
        <w:numPr>
          <w:ilvl w:val="0"/>
          <w:numId w:val="7"/>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w:t>
      </w:r>
    </w:p>
    <w:p w14:paraId="67AE14D8">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eastAsia="宋体" w:cs="宋体"/>
          <w:color w:val="auto"/>
          <w:kern w:val="2"/>
          <w:sz w:val="21"/>
          <w:szCs w:val="21"/>
          <w:highlight w:val="none"/>
          <w:lang w:val="en-US" w:eastAsia="zh-CN" w:bidi="ar-SA"/>
        </w:rPr>
        <w:t>管理车位基于服务器配置规格，可实现1万个及以上车位的管理。</w:t>
      </w:r>
    </w:p>
    <w:p w14:paraId="1F1B5280">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b.</w:t>
      </w:r>
      <w:r>
        <w:rPr>
          <w:rFonts w:hint="eastAsia" w:ascii="宋体" w:hAnsi="宋体" w:eastAsia="宋体" w:cs="宋体"/>
          <w:color w:val="auto"/>
          <w:kern w:val="2"/>
          <w:sz w:val="21"/>
          <w:szCs w:val="21"/>
          <w:highlight w:val="none"/>
          <w:lang w:val="en-US" w:eastAsia="zh-CN" w:bidi="ar-SA"/>
        </w:rPr>
        <w:t>寻车路线规划响应时间3秒以内:识别到诱导车辆，诱导屏显6秒以内响应，同时车辆入位后平台对车位引导屏、车位检测终端等进行管理。</w:t>
      </w:r>
    </w:p>
    <w:p w14:paraId="6A9B05A0">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2</w:t>
      </w:r>
      <w:r>
        <w:rPr>
          <w:rFonts w:hint="eastAsia" w:hAnsi="宋体" w:cs="宋体"/>
          <w:color w:val="auto"/>
          <w:kern w:val="2"/>
          <w:sz w:val="21"/>
          <w:szCs w:val="21"/>
          <w:lang w:val="en-US" w:eastAsia="zh-CN" w:bidi="ar-SA"/>
        </w:rPr>
        <w:t>.</w:t>
      </w:r>
      <w:r>
        <w:rPr>
          <w:rFonts w:hint="eastAsia" w:ascii="宋体" w:hAnsi="宋体" w:eastAsia="宋体" w:cs="宋体"/>
          <w:color w:val="auto"/>
          <w:kern w:val="2"/>
          <w:sz w:val="21"/>
          <w:szCs w:val="21"/>
          <w:highlight w:val="none"/>
          <w:lang w:val="en-US" w:eastAsia="zh-CN" w:bidi="ar-SA"/>
        </w:rPr>
        <w:t>车位占用率报表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此项和底下分项仅作为“技术规格偏离情况”中的一项评审</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p>
    <w:p w14:paraId="4ECE1A5B">
      <w:pPr>
        <w:keepNext w:val="0"/>
        <w:keepLines w:val="0"/>
        <w:pageBreakBefore w:val="0"/>
        <w:widowControl w:val="0"/>
        <w:numPr>
          <w:ilvl w:val="0"/>
          <w:numId w:val="8"/>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根据车位的占用记录，统计区域的每天车位占用率报表。</w:t>
      </w:r>
    </w:p>
    <w:p w14:paraId="08EA117F">
      <w:pPr>
        <w:keepNext w:val="0"/>
        <w:keepLines w:val="0"/>
        <w:pageBreakBefore w:val="0"/>
        <w:widowControl w:val="0"/>
        <w:numPr>
          <w:ilvl w:val="0"/>
          <w:numId w:val="8"/>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根据车位的占用记录，统计区域的每天车位周转率。</w:t>
      </w:r>
    </w:p>
    <w:p w14:paraId="603F8360">
      <w:pPr>
        <w:keepNext w:val="0"/>
        <w:keepLines w:val="0"/>
        <w:pageBreakBefore w:val="0"/>
        <w:widowControl w:val="0"/>
        <w:numPr>
          <w:ilvl w:val="0"/>
          <w:numId w:val="8"/>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根据车位的使用时长，使用次数等，周转次数，统计车位使用周转率。</w:t>
      </w:r>
    </w:p>
    <w:p w14:paraId="02317B41">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3</w:t>
      </w:r>
      <w:r>
        <w:rPr>
          <w:rFonts w:hint="eastAsia" w:hAnsi="宋体" w:cs="宋体"/>
          <w:color w:val="auto"/>
          <w:kern w:val="2"/>
          <w:sz w:val="21"/>
          <w:szCs w:val="21"/>
          <w:lang w:val="en-US" w:eastAsia="zh-CN" w:bidi="ar-SA"/>
        </w:rPr>
        <w:t>.</w:t>
      </w:r>
      <w:r>
        <w:rPr>
          <w:rFonts w:hint="eastAsia" w:ascii="宋体" w:hAnsi="宋体" w:eastAsia="宋体" w:cs="宋体"/>
          <w:color w:val="auto"/>
          <w:kern w:val="2"/>
          <w:sz w:val="21"/>
          <w:szCs w:val="21"/>
          <w:highlight w:val="none"/>
          <w:lang w:val="en-US" w:eastAsia="zh-CN" w:bidi="ar-SA"/>
        </w:rPr>
        <w:t>告警功能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此项和底下分项仅作为“技术规格偏离情况”中的一项评审</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p>
    <w:p w14:paraId="1EBF4EC1">
      <w:pPr>
        <w:keepNext w:val="0"/>
        <w:keepLines w:val="0"/>
        <w:pageBreakBefore w:val="0"/>
        <w:widowControl w:val="0"/>
        <w:numPr>
          <w:ilvl w:val="0"/>
          <w:numId w:val="9"/>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告警事件:</w:t>
      </w:r>
    </w:p>
    <w:p w14:paraId="7BA66E6C">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a.应能识别专位专车违停报警:通过系统设定车辆A与车位A01(专位专车)进行绑定，如若不是车辆A驶入车位A01上,则向平台端推送告警信息，同时设备进行变灯和语音告警。</w:t>
      </w:r>
    </w:p>
    <w:p w14:paraId="11CC2F6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b.应能识别多位多车违停报警:通过系统设定车辆 A/B/C 与车位1XXX-2XXX(多位多车)进行关联，若不是车辆A/B/C驶入车位1XXX-2XXX上，则向平台端推送告警信息，同时设备进行变灯和语音告警。</w:t>
      </w:r>
    </w:p>
    <w:p w14:paraId="36A4A82D">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c.应能识别燃油车辆驶入新能源车位，如若燃油车驶入新能源车位上，则向平台端推送告警信息，同时设备进行变灯和语音告警。</w:t>
      </w:r>
    </w:p>
    <w:p w14:paraId="15D47B38">
      <w:pPr>
        <w:keepNext w:val="0"/>
        <w:keepLines w:val="0"/>
        <w:pageBreakBefore w:val="0"/>
        <w:widowControl w:val="0"/>
        <w:numPr>
          <w:ilvl w:val="0"/>
          <w:numId w:val="9"/>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报警方式:</w:t>
      </w:r>
    </w:p>
    <w:p w14:paraId="1EB9ADC7">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a.应能在设备端识别报警事件，设备进行变灯和语音告警,同时向平台端推送告警信息。</w:t>
      </w:r>
    </w:p>
    <w:p w14:paraId="4FD9A94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b.应能在平台配置报警事件自动通知联系人。</w:t>
      </w:r>
    </w:p>
    <w:p w14:paraId="0F6AD326">
      <w:pPr>
        <w:keepNext w:val="0"/>
        <w:keepLines w:val="0"/>
        <w:pageBreakBefore w:val="0"/>
        <w:widowControl w:val="0"/>
        <w:numPr>
          <w:ilvl w:val="0"/>
          <w:numId w:val="9"/>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报警规则:</w:t>
      </w:r>
    </w:p>
    <w:p w14:paraId="57D6131C">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eastAsia="宋体" w:cs="宋体"/>
          <w:color w:val="auto"/>
          <w:kern w:val="2"/>
          <w:sz w:val="21"/>
          <w:szCs w:val="21"/>
          <w:highlight w:val="none"/>
          <w:lang w:val="en-US" w:eastAsia="zh-CN" w:bidi="ar-SA"/>
        </w:rPr>
        <w:t>应能区分一个报警时间段内的同一个车位，有多个报警事件，所有的报警事件都能上传到平台，而设备端只产生优先级最高的报警，包括报警语音和灯光展示。</w:t>
      </w:r>
    </w:p>
    <w:p w14:paraId="0B09A60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b.</w:t>
      </w:r>
      <w:r>
        <w:rPr>
          <w:rFonts w:hint="eastAsia" w:ascii="宋体" w:hAnsi="宋体" w:eastAsia="宋体" w:cs="宋体"/>
          <w:color w:val="auto"/>
          <w:kern w:val="2"/>
          <w:sz w:val="21"/>
          <w:szCs w:val="21"/>
          <w:highlight w:val="none"/>
          <w:lang w:val="en-US" w:eastAsia="zh-CN" w:bidi="ar-SA"/>
        </w:rPr>
        <w:t>应能区分同一个设备不同车位，第1个车位报警语音时间未结束，另外一个车位又有新的报警时，设备端最新的报警覆带上一个报警，包括报警语音和灯光展示。</w:t>
      </w:r>
    </w:p>
    <w:p w14:paraId="6EF96F2B">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c.应能在平台配置车位停放规。</w:t>
      </w:r>
    </w:p>
    <w:p w14:paraId="5F1994C8">
      <w:pPr>
        <w:keepNext w:val="0"/>
        <w:keepLines w:val="0"/>
        <w:pageBreakBefore w:val="0"/>
        <w:widowControl w:val="0"/>
        <w:numPr>
          <w:ilvl w:val="0"/>
          <w:numId w:val="9"/>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报警处理方法:</w:t>
      </w:r>
    </w:p>
    <w:p w14:paraId="6B866D8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eastAsia="宋体" w:cs="宋体"/>
          <w:color w:val="auto"/>
          <w:kern w:val="2"/>
          <w:sz w:val="21"/>
          <w:szCs w:val="21"/>
          <w:highlight w:val="none"/>
          <w:lang w:val="en-US" w:eastAsia="zh-CN" w:bidi="ar-SA"/>
        </w:rPr>
        <w:t>应能在平台对接收到的报警事件进行撤销，撤销的报警事件在设备端同步撤销。</w:t>
      </w:r>
    </w:p>
    <w:p w14:paraId="59EB0032">
      <w:pPr>
        <w:pStyle w:val="27"/>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4</w:t>
      </w:r>
      <w:r>
        <w:rPr>
          <w:rFonts w:hint="eastAsia" w:hAnsi="宋体" w:cs="宋体"/>
          <w:color w:val="auto"/>
          <w:kern w:val="2"/>
          <w:sz w:val="21"/>
          <w:szCs w:val="21"/>
          <w:lang w:val="en-US" w:eastAsia="zh-CN" w:bidi="ar-SA"/>
        </w:rPr>
        <w:t>.</w:t>
      </w:r>
      <w:r>
        <w:rPr>
          <w:rFonts w:hint="eastAsia" w:ascii="宋体" w:hAnsi="宋体" w:eastAsia="宋体" w:cs="宋体"/>
          <w:color w:val="auto"/>
          <w:kern w:val="2"/>
          <w:sz w:val="21"/>
          <w:szCs w:val="21"/>
          <w:highlight w:val="none"/>
          <w:lang w:val="en-US" w:eastAsia="zh-CN" w:bidi="ar-SA"/>
        </w:rPr>
        <w:t>多系统统一管理功能：</w:t>
      </w:r>
    </w:p>
    <w:p w14:paraId="048E3C66">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通过 “1个平台框架+N项核心能力复用的技术构建，能够满足停车场系统与车位引导系统联动，实现数据同步、数据共享、场景互通的统一管理需求。具有</w:t>
      </w:r>
      <w:r>
        <w:rPr>
          <w:rFonts w:hint="eastAsia" w:ascii="宋体" w:hAnsi="宋体" w:eastAsia="宋体" w:cs="宋体"/>
          <w:color w:val="auto"/>
          <w:sz w:val="21"/>
          <w:szCs w:val="21"/>
          <w:highlight w:val="none"/>
          <w:lang w:val="en-US" w:eastAsia="zh-CN"/>
        </w:rPr>
        <w:t>找位寻车功能。</w:t>
      </w:r>
    </w:p>
    <w:p w14:paraId="352F1048">
      <w:pPr>
        <w:pStyle w:val="50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（五）边缘服务器</w:t>
      </w:r>
      <w:r>
        <w:rPr>
          <w:rFonts w:hint="eastAsia" w:ascii="宋体" w:hAnsi="宋体" w:eastAsia="宋体" w:cs="宋体"/>
          <w:b/>
          <w:bCs w:val="0"/>
          <w:color w:val="auto"/>
          <w:sz w:val="21"/>
          <w:szCs w:val="21"/>
          <w:highlight w:val="none"/>
          <w:lang w:val="en-US" w:eastAsia="zh-CN"/>
        </w:rPr>
        <w:t>招标技术要求：</w:t>
      </w:r>
    </w:p>
    <w:p w14:paraId="7DDF69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1.服务器性能参数:</w:t>
      </w:r>
      <w:r>
        <w:rPr>
          <w:rFonts w:hint="eastAsia"/>
          <w:lang w:val="en-US" w:eastAsia="zh-CN"/>
        </w:rPr>
        <w:t>≥</w:t>
      </w:r>
      <w:r>
        <w:rPr>
          <w:rFonts w:hint="eastAsia" w:ascii="宋体" w:hAnsi="宋体" w:cs="宋体"/>
          <w:color w:val="auto"/>
          <w:sz w:val="21"/>
          <w:szCs w:val="21"/>
          <w:highlight w:val="none"/>
          <w:lang w:val="en-US" w:eastAsia="zh-CN"/>
        </w:rPr>
        <w:t>1.8GHz处理器，</w:t>
      </w:r>
      <w:r>
        <w:rPr>
          <w:rFonts w:hint="eastAsia"/>
          <w:lang w:val="en-US" w:eastAsia="zh-CN"/>
        </w:rPr>
        <w:t>≥</w:t>
      </w:r>
      <w:r>
        <w:rPr>
          <w:rFonts w:hint="eastAsia" w:ascii="宋体" w:hAnsi="宋体" w:cs="宋体"/>
          <w:color w:val="auto"/>
          <w:sz w:val="21"/>
          <w:szCs w:val="21"/>
          <w:highlight w:val="none"/>
          <w:lang w:val="en-US" w:eastAsia="zh-CN"/>
        </w:rPr>
        <w:t>4GB内存，</w:t>
      </w:r>
      <w:r>
        <w:rPr>
          <w:rFonts w:hint="eastAsia"/>
          <w:lang w:val="en-US" w:eastAsia="zh-CN"/>
        </w:rPr>
        <w:t>≥</w:t>
      </w:r>
      <w:r>
        <w:rPr>
          <w:rFonts w:hint="eastAsia" w:ascii="宋体" w:hAnsi="宋体" w:cs="宋体"/>
          <w:color w:val="auto"/>
          <w:sz w:val="21"/>
          <w:szCs w:val="21"/>
          <w:highlight w:val="none"/>
          <w:lang w:val="en-US" w:eastAsia="zh-CN"/>
        </w:rPr>
        <w:t>128GSSD固态硬盘。</w:t>
      </w:r>
    </w:p>
    <w:p w14:paraId="1C6E82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2.设备数</w:t>
      </w:r>
      <w:r>
        <w:rPr>
          <w:rFonts w:hint="eastAsia"/>
          <w:lang w:val="en-US" w:eastAsia="zh-CN"/>
        </w:rPr>
        <w:t>≥</w:t>
      </w:r>
      <w:r>
        <w:rPr>
          <w:rFonts w:hint="eastAsia" w:ascii="宋体" w:hAnsi="宋体" w:cs="宋体"/>
          <w:color w:val="auto"/>
          <w:sz w:val="21"/>
          <w:szCs w:val="21"/>
          <w:highlight w:val="none"/>
          <w:lang w:val="en-US" w:eastAsia="zh-CN"/>
        </w:rPr>
        <w:t>2000个，车位数</w:t>
      </w:r>
      <w:r>
        <w:rPr>
          <w:rFonts w:hint="eastAsia"/>
          <w:lang w:val="en-US" w:eastAsia="zh-CN"/>
        </w:rPr>
        <w:t>≥</w:t>
      </w:r>
      <w:r>
        <w:rPr>
          <w:rFonts w:hint="eastAsia" w:ascii="宋体" w:hAnsi="宋体" w:cs="宋体"/>
          <w:color w:val="auto"/>
          <w:sz w:val="21"/>
          <w:szCs w:val="21"/>
          <w:highlight w:val="none"/>
          <w:lang w:val="en-US" w:eastAsia="zh-CN"/>
        </w:rPr>
        <w:t>2000个，出入位记录</w:t>
      </w:r>
      <w:r>
        <w:rPr>
          <w:rFonts w:hint="eastAsia"/>
          <w:lang w:val="en-US" w:eastAsia="zh-CN"/>
        </w:rPr>
        <w:t>≥</w:t>
      </w:r>
      <w:r>
        <w:rPr>
          <w:rFonts w:hint="eastAsia" w:ascii="宋体" w:hAnsi="宋体" w:cs="宋体"/>
          <w:color w:val="auto"/>
          <w:sz w:val="21"/>
          <w:szCs w:val="21"/>
          <w:highlight w:val="none"/>
          <w:lang w:val="en-US" w:eastAsia="zh-CN"/>
        </w:rPr>
        <w:t>10万条，车辆</w:t>
      </w:r>
      <w:r>
        <w:rPr>
          <w:rFonts w:hint="eastAsia"/>
          <w:lang w:val="en-US" w:eastAsia="zh-CN"/>
        </w:rPr>
        <w:t>≥</w:t>
      </w:r>
      <w:r>
        <w:rPr>
          <w:rFonts w:hint="eastAsia" w:ascii="宋体" w:hAnsi="宋体" w:cs="宋体"/>
          <w:color w:val="auto"/>
          <w:sz w:val="21"/>
          <w:szCs w:val="21"/>
          <w:highlight w:val="none"/>
          <w:lang w:val="en-US" w:eastAsia="zh-CN"/>
        </w:rPr>
        <w:t>1万辆。</w:t>
      </w:r>
    </w:p>
    <w:p w14:paraId="69595B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3.以太网通讯，Linux操作系统。</w:t>
      </w:r>
    </w:p>
    <w:p w14:paraId="2E65B9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4.能实现：云边组合模式，支持无外网情况设备运维调试，联网配置切换上云，数据同步至云端软件，云端宕机，接管车位业务，保障基础业务正常运行，云端恢复，数据同步上报，保障数据一致与业务闭环。</w:t>
      </w:r>
    </w:p>
    <w:p w14:paraId="14A712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独立部署模式：设备本地调试、设备升级，车位标注:识别车位框/车位号，满足车位引导基础业务:剩余车位计数、空闲车位引导VIP/月卡等诱导管控、自助查询台静态反寻等业务，数据存储本地，数据网络隔离，安全系数高。</w:t>
      </w:r>
    </w:p>
    <w:p w14:paraId="2D8E2A96">
      <w:pPr>
        <w:pStyle w:val="50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（六）适配电脑</w:t>
      </w:r>
      <w:r>
        <w:rPr>
          <w:rFonts w:hint="eastAsia" w:ascii="宋体" w:hAnsi="宋体" w:eastAsia="宋体" w:cs="宋体"/>
          <w:b/>
          <w:bCs w:val="0"/>
          <w:color w:val="auto"/>
          <w:sz w:val="21"/>
          <w:szCs w:val="21"/>
          <w:highlight w:val="none"/>
          <w:lang w:val="en-US" w:eastAsia="zh-CN"/>
        </w:rPr>
        <w:t>招标技术要求：</w:t>
      </w:r>
    </w:p>
    <w:p w14:paraId="7E8C3D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default" w:ascii="Times New Roman" w:hAnsi="Times New Roman" w:cs="Times New Roman"/>
          <w:sz w:val="21"/>
          <w:szCs w:val="21"/>
          <w:lang w:val="en-US" w:eastAsia="zh-CN"/>
        </w:rPr>
      </w:pPr>
      <w:r>
        <w:rPr>
          <w:rFonts w:hint="eastAsia" w:ascii="宋体" w:hAnsi="宋体" w:cs="宋体"/>
          <w:color w:val="auto"/>
          <w:sz w:val="21"/>
          <w:szCs w:val="21"/>
          <w:highlight w:val="none"/>
          <w:lang w:val="en-US" w:eastAsia="zh-CN"/>
        </w:rPr>
        <w:t>1.主机主要配置不低于CPUI5，运行内存</w:t>
      </w:r>
      <w:r>
        <w:rPr>
          <w:rFonts w:hint="eastAsia"/>
          <w:lang w:val="en-US" w:eastAsia="zh-CN"/>
        </w:rPr>
        <w:t>≥</w:t>
      </w:r>
      <w:r>
        <w:rPr>
          <w:rFonts w:hint="eastAsia" w:ascii="宋体" w:hAnsi="宋体" w:cs="宋体"/>
          <w:color w:val="auto"/>
          <w:sz w:val="21"/>
          <w:szCs w:val="21"/>
          <w:highlight w:val="none"/>
          <w:lang w:val="en-US" w:eastAsia="zh-CN"/>
        </w:rPr>
        <w:t>8G，储存</w:t>
      </w:r>
      <w:r>
        <w:rPr>
          <w:rFonts w:hint="eastAsia"/>
          <w:lang w:val="en-US" w:eastAsia="zh-CN"/>
        </w:rPr>
        <w:t>≥</w:t>
      </w:r>
      <w:r>
        <w:rPr>
          <w:rFonts w:hint="eastAsia" w:ascii="宋体" w:hAnsi="宋体" w:cs="宋体"/>
          <w:color w:val="auto"/>
          <w:sz w:val="21"/>
          <w:szCs w:val="21"/>
          <w:highlight w:val="none"/>
          <w:lang w:val="en-US" w:eastAsia="zh-CN"/>
        </w:rPr>
        <w:t>1T，显示器尺寸为19寸或者21.5寸。</w:t>
      </w:r>
    </w:p>
    <w:p w14:paraId="4A0DC1D8">
      <w:pPr>
        <w:keepNext w:val="0"/>
        <w:keepLines w:val="0"/>
        <w:pageBreakBefore w:val="0"/>
        <w:widowControl w:val="0"/>
        <w:kinsoku/>
        <w:wordWrap/>
        <w:overflowPunct/>
        <w:topLinePunct w:val="0"/>
        <w:bidi w:val="0"/>
        <w:spacing w:line="360" w:lineRule="auto"/>
        <w:rPr>
          <w:rFonts w:ascii="宋体" w:hAnsi="宋体"/>
          <w:b/>
          <w:bCs/>
          <w:snapToGrid w:val="0"/>
          <w:kern w:val="0"/>
          <w:sz w:val="24"/>
        </w:rPr>
      </w:pPr>
    </w:p>
    <w:p w14:paraId="35AF6A42">
      <w:pPr>
        <w:keepNext w:val="0"/>
        <w:keepLines w:val="0"/>
        <w:pageBreakBefore w:val="0"/>
        <w:widowControl w:val="0"/>
        <w:kinsoku/>
        <w:wordWrap/>
        <w:overflowPunct/>
        <w:topLinePunct w:val="0"/>
        <w:bidi w:val="0"/>
        <w:spacing w:line="360" w:lineRule="auto"/>
        <w:rPr>
          <w:rFonts w:ascii="宋体" w:hAnsi="宋体"/>
          <w:b/>
          <w:bCs/>
          <w:snapToGrid w:val="0"/>
          <w:kern w:val="0"/>
          <w:sz w:val="24"/>
        </w:rPr>
      </w:pPr>
      <w:r>
        <w:rPr>
          <w:rFonts w:hint="eastAsia" w:ascii="宋体" w:hAnsi="宋体"/>
          <w:b/>
          <w:bCs/>
          <w:snapToGrid w:val="0"/>
          <w:kern w:val="0"/>
          <w:sz w:val="24"/>
        </w:rPr>
        <w:t>三、商务要求</w:t>
      </w:r>
    </w:p>
    <w:p w14:paraId="0EB6AE4E">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rPr>
        <w:t>★（一）项目交货期：</w:t>
      </w:r>
    </w:p>
    <w:p w14:paraId="0A195DFB">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rPr>
      </w:pPr>
      <w:r>
        <w:rPr>
          <w:rFonts w:hint="eastAsia" w:ascii="宋体" w:hAnsi="宋体" w:eastAsia="宋体" w:cs="宋体"/>
          <w:b/>
          <w:bCs w:val="0"/>
          <w:sz w:val="21"/>
          <w:szCs w:val="21"/>
          <w:highlight w:val="yellow"/>
        </w:rPr>
        <w:t>合同签订后</w:t>
      </w:r>
      <w:r>
        <w:rPr>
          <w:rFonts w:hint="eastAsia" w:ascii="宋体" w:hAnsi="宋体" w:eastAsia="宋体" w:cs="宋体"/>
          <w:b/>
          <w:bCs w:val="0"/>
          <w:sz w:val="21"/>
          <w:szCs w:val="21"/>
          <w:highlight w:val="yellow"/>
          <w:lang w:val="en-US" w:eastAsia="zh-CN"/>
        </w:rPr>
        <w:t>60</w:t>
      </w:r>
      <w:r>
        <w:rPr>
          <w:rFonts w:hint="eastAsia" w:ascii="宋体" w:hAnsi="宋体" w:eastAsia="宋体" w:cs="宋体"/>
          <w:b/>
          <w:bCs w:val="0"/>
          <w:sz w:val="21"/>
          <w:szCs w:val="21"/>
          <w:highlight w:val="yellow"/>
        </w:rPr>
        <w:t>个日历天</w:t>
      </w:r>
      <w:r>
        <w:rPr>
          <w:rFonts w:hint="eastAsia" w:ascii="宋体" w:hAnsi="宋体" w:cs="宋体"/>
          <w:b/>
          <w:bCs w:val="0"/>
          <w:sz w:val="21"/>
          <w:szCs w:val="21"/>
          <w:highlight w:val="yellow"/>
          <w:lang w:val="en-US" w:eastAsia="zh-CN"/>
        </w:rPr>
        <w:t>内</w:t>
      </w:r>
      <w:r>
        <w:rPr>
          <w:rFonts w:hint="eastAsia" w:ascii="宋体" w:hAnsi="宋体" w:eastAsia="宋体" w:cs="宋体"/>
          <w:b/>
          <w:bCs w:val="0"/>
          <w:sz w:val="21"/>
          <w:szCs w:val="21"/>
          <w:highlight w:val="yellow"/>
        </w:rPr>
        <w:t>，投标人必须承担的设备运输、安装调试、验收检测和提供设备操作说明书等其它类似的义务。</w:t>
      </w:r>
    </w:p>
    <w:p w14:paraId="1D17E2E0">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rPr>
      </w:pPr>
      <w:r>
        <w:rPr>
          <w:rFonts w:hint="eastAsia" w:ascii="宋体" w:hAnsi="宋体" w:eastAsia="宋体" w:cs="宋体"/>
          <w:b/>
          <w:bCs w:val="0"/>
          <w:sz w:val="21"/>
          <w:szCs w:val="21"/>
        </w:rPr>
        <w:t>（二）项目验收程序、标准及期限：</w:t>
      </w:r>
    </w:p>
    <w:p w14:paraId="79E8D543">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工程完工后，</w:t>
      </w:r>
      <w:r>
        <w:rPr>
          <w:rFonts w:hint="eastAsia" w:ascii="宋体" w:hAnsi="宋体" w:cs="宋体"/>
          <w:bCs/>
          <w:sz w:val="21"/>
          <w:szCs w:val="21"/>
          <w:lang w:eastAsia="zh-CN"/>
        </w:rPr>
        <w:t>中标人</w:t>
      </w:r>
      <w:r>
        <w:rPr>
          <w:rFonts w:hint="eastAsia" w:ascii="宋体" w:hAnsi="宋体" w:eastAsia="宋体" w:cs="宋体"/>
          <w:bCs/>
          <w:sz w:val="21"/>
          <w:szCs w:val="21"/>
        </w:rPr>
        <w:t>应首先向</w:t>
      </w:r>
      <w:r>
        <w:rPr>
          <w:rFonts w:hint="eastAsia" w:ascii="宋体" w:hAnsi="宋体" w:cs="宋体"/>
          <w:bCs/>
          <w:sz w:val="21"/>
          <w:szCs w:val="21"/>
          <w:lang w:eastAsia="zh-CN"/>
        </w:rPr>
        <w:t>采购人</w:t>
      </w:r>
      <w:r>
        <w:rPr>
          <w:rFonts w:hint="eastAsia" w:ascii="宋体" w:hAnsi="宋体" w:eastAsia="宋体" w:cs="宋体"/>
          <w:bCs/>
          <w:sz w:val="21"/>
          <w:szCs w:val="21"/>
        </w:rPr>
        <w:t>提出验收申请，填写《项目竣工验收申请表》，并按表中规定填写《竣工项目安装设备和实施工程量详细清单》和《竣工项目试运行情况和交接情况记录表》，经</w:t>
      </w:r>
      <w:r>
        <w:rPr>
          <w:rFonts w:hint="eastAsia" w:ascii="宋体" w:hAnsi="宋体" w:cs="宋体"/>
          <w:bCs/>
          <w:sz w:val="21"/>
          <w:szCs w:val="21"/>
          <w:lang w:eastAsia="zh-CN"/>
        </w:rPr>
        <w:t>采购人</w:t>
      </w:r>
      <w:r>
        <w:rPr>
          <w:rFonts w:hint="eastAsia" w:ascii="宋体" w:hAnsi="宋体" w:eastAsia="宋体" w:cs="宋体"/>
          <w:bCs/>
          <w:sz w:val="21"/>
          <w:szCs w:val="21"/>
        </w:rPr>
        <w:t xml:space="preserve">同意并安排具体验收日期后，携带《项目验收报告》在规定日期验收。当满足以下条件时，采购人才向中标人签发货物验收报告： </w:t>
      </w:r>
    </w:p>
    <w:p w14:paraId="6F8241C1">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a、中标人已按照合同规定提供了全部产品的供货、安装、调试及完整的技术资料。</w:t>
      </w:r>
    </w:p>
    <w:p w14:paraId="680E6C5F">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b、工程符合招标文件技术规格书的要求，性能满足要求。</w:t>
      </w:r>
    </w:p>
    <w:p w14:paraId="1A9589E5">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c、货物具备产品合格证。</w:t>
      </w:r>
    </w:p>
    <w:p w14:paraId="33328DB3">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d、完成与医院后勤智慧化系统对接且数据无误。</w:t>
      </w:r>
    </w:p>
    <w:p w14:paraId="5F8A5DB1">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rPr>
      </w:pPr>
      <w:r>
        <w:rPr>
          <w:rFonts w:hint="eastAsia" w:ascii="宋体" w:hAnsi="宋体" w:eastAsia="宋体" w:cs="宋体"/>
          <w:b/>
          <w:bCs w:val="0"/>
          <w:sz w:val="21"/>
          <w:szCs w:val="21"/>
        </w:rPr>
        <w:t>（三）保修、售后服务要求：</w:t>
      </w:r>
    </w:p>
    <w:p w14:paraId="74E24C8C">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1.保修期内售后服务要求：</w:t>
      </w:r>
    </w:p>
    <w:p w14:paraId="3F56D79C">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rPr>
      </w:pPr>
      <w:r>
        <w:rPr>
          <w:rFonts w:hint="eastAsia" w:ascii="宋体" w:hAnsi="宋体" w:eastAsia="宋体" w:cs="宋体"/>
          <w:b/>
          <w:bCs w:val="0"/>
          <w:sz w:val="21"/>
          <w:szCs w:val="21"/>
          <w:highlight w:val="yellow"/>
          <w:lang w:eastAsia="zh-CN"/>
        </w:rPr>
        <w:t>★</w:t>
      </w:r>
      <w:r>
        <w:rPr>
          <w:rFonts w:hint="eastAsia" w:ascii="宋体" w:hAnsi="宋体" w:eastAsia="宋体" w:cs="宋体"/>
          <w:b/>
          <w:bCs w:val="0"/>
          <w:sz w:val="21"/>
          <w:szCs w:val="21"/>
          <w:highlight w:val="yellow"/>
        </w:rPr>
        <w:t>（1）</w:t>
      </w:r>
      <w:r>
        <w:rPr>
          <w:rFonts w:hint="eastAsia" w:ascii="宋体" w:hAnsi="宋体" w:eastAsia="宋体" w:cs="宋体"/>
          <w:b/>
          <w:bCs w:val="0"/>
          <w:sz w:val="21"/>
          <w:szCs w:val="21"/>
          <w:highlight w:val="yellow"/>
          <w:lang w:eastAsia="zh-CN"/>
        </w:rPr>
        <w:t>硬件</w:t>
      </w:r>
      <w:r>
        <w:rPr>
          <w:rFonts w:hint="eastAsia" w:ascii="宋体" w:hAnsi="宋体" w:eastAsia="宋体" w:cs="宋体"/>
          <w:b/>
          <w:bCs w:val="0"/>
          <w:sz w:val="21"/>
          <w:szCs w:val="21"/>
          <w:highlight w:val="yellow"/>
        </w:rPr>
        <w:t>保修期：</w:t>
      </w:r>
    </w:p>
    <w:p w14:paraId="42ADAF16">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val="0"/>
          <w:sz w:val="21"/>
          <w:szCs w:val="21"/>
          <w:highlight w:val="yellow"/>
          <w:lang w:eastAsia="zh-CN"/>
        </w:rPr>
      </w:pPr>
      <w:r>
        <w:rPr>
          <w:rFonts w:hint="eastAsia" w:ascii="宋体" w:hAnsi="宋体" w:eastAsia="宋体" w:cs="宋体"/>
          <w:b/>
          <w:bCs w:val="0"/>
          <w:sz w:val="21"/>
          <w:szCs w:val="21"/>
          <w:highlight w:val="yellow"/>
        </w:rPr>
        <w:t>①</w:t>
      </w:r>
      <w:r>
        <w:rPr>
          <w:rFonts w:hint="eastAsia" w:ascii="宋体" w:hAnsi="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rPr>
        <w:t>时间自最终验收合格并交付使用之日起计算</w:t>
      </w:r>
      <w:r>
        <w:rPr>
          <w:rFonts w:hint="eastAsia" w:ascii="宋体" w:hAnsi="宋体" w:eastAsia="宋体" w:cs="宋体"/>
          <w:b/>
          <w:bCs w:val="0"/>
          <w:sz w:val="21"/>
          <w:szCs w:val="21"/>
          <w:highlight w:val="yellow"/>
          <w:lang w:val="en-US" w:eastAsia="zh-CN"/>
        </w:rPr>
        <w:t>2</w:t>
      </w:r>
      <w:r>
        <w:rPr>
          <w:rFonts w:hint="eastAsia" w:ascii="宋体" w:hAnsi="宋体" w:eastAsia="宋体" w:cs="宋体"/>
          <w:b/>
          <w:bCs w:val="0"/>
          <w:sz w:val="21"/>
          <w:szCs w:val="21"/>
          <w:highlight w:val="yellow"/>
        </w:rPr>
        <w:t>年起</w:t>
      </w:r>
      <w:r>
        <w:rPr>
          <w:rFonts w:hint="eastAsia" w:ascii="宋体" w:hAnsi="宋体" w:eastAsia="宋体" w:cs="宋体"/>
          <w:b/>
          <w:bCs w:val="0"/>
          <w:sz w:val="21"/>
          <w:szCs w:val="21"/>
          <w:highlight w:val="yellow"/>
          <w:lang w:eastAsia="zh-CN"/>
        </w:rPr>
        <w:t>；</w:t>
      </w:r>
    </w:p>
    <w:p w14:paraId="5D3AE635">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eastAsia="宋体" w:cs="宋体"/>
          <w:b/>
          <w:bCs w:val="0"/>
          <w:sz w:val="21"/>
          <w:szCs w:val="21"/>
          <w:highlight w:val="yellow"/>
          <w:lang w:eastAsia="zh-CN"/>
        </w:rPr>
        <w:t>②</w:t>
      </w:r>
      <w:r>
        <w:rPr>
          <w:rFonts w:hint="eastAsia" w:ascii="宋体" w:hAnsi="宋体" w:cs="宋体"/>
          <w:b/>
          <w:bCs w:val="0"/>
          <w:sz w:val="21"/>
          <w:szCs w:val="21"/>
          <w:highlight w:val="yellow"/>
          <w:lang w:val="en-US" w:eastAsia="zh-CN"/>
        </w:rPr>
        <w:t xml:space="preserve"> </w:t>
      </w:r>
      <w:r>
        <w:rPr>
          <w:rFonts w:hint="eastAsia" w:ascii="宋体" w:hAnsi="宋体" w:eastAsia="宋体" w:cs="宋体"/>
          <w:b/>
          <w:bCs w:val="0"/>
          <w:sz w:val="21"/>
          <w:szCs w:val="21"/>
          <w:highlight w:val="yellow"/>
          <w:lang w:eastAsia="zh-CN"/>
        </w:rPr>
        <w:t>软件保修期：</w:t>
      </w:r>
      <w:r>
        <w:rPr>
          <w:rFonts w:hint="eastAsia" w:ascii="宋体" w:hAnsi="宋体" w:eastAsia="宋体" w:cs="宋体"/>
          <w:b/>
          <w:bCs w:val="0"/>
          <w:sz w:val="21"/>
          <w:szCs w:val="21"/>
          <w:highlight w:val="yellow"/>
        </w:rPr>
        <w:t>时间自最终验收合格并交付使用之日起计算</w:t>
      </w:r>
      <w:r>
        <w:rPr>
          <w:rFonts w:hint="eastAsia" w:ascii="宋体" w:hAnsi="宋体" w:eastAsia="宋体" w:cs="宋体"/>
          <w:b/>
          <w:bCs w:val="0"/>
          <w:sz w:val="21"/>
          <w:szCs w:val="21"/>
          <w:highlight w:val="yellow"/>
          <w:lang w:val="en-US" w:eastAsia="zh-CN"/>
        </w:rPr>
        <w:t>2</w:t>
      </w:r>
      <w:r>
        <w:rPr>
          <w:rFonts w:hint="eastAsia" w:ascii="宋体" w:hAnsi="宋体" w:eastAsia="宋体" w:cs="宋体"/>
          <w:b/>
          <w:bCs w:val="0"/>
          <w:sz w:val="21"/>
          <w:szCs w:val="21"/>
          <w:highlight w:val="yellow"/>
        </w:rPr>
        <w:t>年</w:t>
      </w:r>
      <w:r>
        <w:rPr>
          <w:rFonts w:hint="eastAsia" w:ascii="宋体" w:hAnsi="宋体" w:cs="宋体"/>
          <w:b/>
          <w:bCs w:val="0"/>
          <w:sz w:val="21"/>
          <w:szCs w:val="21"/>
          <w:highlight w:val="yellow"/>
          <w:lang w:eastAsia="zh-CN"/>
        </w:rPr>
        <w:t>。</w:t>
      </w:r>
    </w:p>
    <w:p w14:paraId="3CD9DC2F">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（2）维修响应及故障解决时间：在保修期内，一旦发生质量问题，投标人保证在接到通知</w:t>
      </w:r>
      <w:r>
        <w:rPr>
          <w:rFonts w:hint="eastAsia" w:ascii="宋体" w:hAnsi="宋体" w:eastAsia="宋体" w:cs="宋体"/>
          <w:bCs/>
          <w:sz w:val="21"/>
          <w:szCs w:val="21"/>
          <w:lang w:val="en-US" w:eastAsia="zh-CN"/>
        </w:rPr>
        <w:t>后，售后人员1小时内响应，售后人员</w:t>
      </w:r>
      <w:r>
        <w:rPr>
          <w:rFonts w:hint="eastAsia" w:ascii="宋体" w:hAnsi="宋体" w:cs="宋体"/>
          <w:bCs/>
          <w:sz w:val="21"/>
          <w:szCs w:val="21"/>
          <w:lang w:val="en-US" w:eastAsia="zh-CN"/>
        </w:rPr>
        <w:t>2</w:t>
      </w:r>
      <w:r>
        <w:rPr>
          <w:rFonts w:hint="eastAsia" w:ascii="宋体" w:hAnsi="宋体" w:eastAsia="宋体" w:cs="宋体"/>
          <w:bCs/>
          <w:sz w:val="21"/>
          <w:szCs w:val="21"/>
        </w:rPr>
        <w:t>小时内赶到现场进行修理或更换。</w:t>
      </w:r>
    </w:p>
    <w:p w14:paraId="4DA577EE">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（3）运维巡检：项目正式投入使用后，投标人需安排专业团队对该项目的所有设备进行定期巡检及维护工作。</w:t>
      </w:r>
    </w:p>
    <w:p w14:paraId="72A28067">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（4）设备原厂商质保证明文件：投标人需承诺在中标后</w:t>
      </w:r>
      <w:r>
        <w:rPr>
          <w:rFonts w:hint="eastAsia" w:ascii="宋体" w:hAnsi="宋体" w:eastAsia="宋体" w:cs="宋体"/>
          <w:bCs/>
          <w:sz w:val="21"/>
          <w:szCs w:val="21"/>
          <w:lang w:val="en-US" w:eastAsia="zh-CN"/>
        </w:rPr>
        <w:t>5</w:t>
      </w:r>
      <w:r>
        <w:rPr>
          <w:rFonts w:hint="eastAsia" w:ascii="宋体" w:hAnsi="宋体" w:eastAsia="宋体" w:cs="宋体"/>
          <w:bCs/>
          <w:sz w:val="21"/>
          <w:szCs w:val="21"/>
        </w:rPr>
        <w:t>个工作日内提供</w:t>
      </w:r>
      <w:r>
        <w:rPr>
          <w:rFonts w:hint="eastAsia" w:ascii="宋体" w:hAnsi="宋体" w:eastAsia="宋体" w:cs="宋体"/>
          <w:bCs/>
          <w:sz w:val="21"/>
          <w:szCs w:val="21"/>
          <w:lang w:eastAsia="zh-CN"/>
        </w:rPr>
        <w:t>车位引导</w:t>
      </w:r>
      <w:r>
        <w:rPr>
          <w:rFonts w:hint="eastAsia" w:ascii="宋体" w:hAnsi="宋体" w:eastAsia="宋体" w:cs="宋体"/>
          <w:bCs/>
          <w:sz w:val="21"/>
          <w:szCs w:val="21"/>
        </w:rPr>
        <w:t>设备的原厂出具的售后服务承诺函。</w:t>
      </w:r>
    </w:p>
    <w:p w14:paraId="28C8FC64">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2.保修期外售后服务要求</w:t>
      </w:r>
      <w:r>
        <w:rPr>
          <w:rFonts w:hint="eastAsia" w:ascii="宋体" w:hAnsi="宋体" w:eastAsia="宋体" w:cs="宋体"/>
          <w:bCs/>
          <w:sz w:val="21"/>
          <w:szCs w:val="21"/>
          <w:lang w:eastAsia="zh-CN"/>
        </w:rPr>
        <w:t>：</w:t>
      </w:r>
    </w:p>
    <w:p w14:paraId="6BBCF74C">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（1）保修期外的零配件，保修期外的零配件维修只收取成本费。</w:t>
      </w:r>
    </w:p>
    <w:p w14:paraId="4E032372">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 xml:space="preserve">（2）保修期外的技术服务，过了保修期后仍然长期免费提供远程技术咨询支持服务。  </w:t>
      </w:r>
    </w:p>
    <w:p w14:paraId="0F92FCA2">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default" w:ascii="宋体" w:hAnsi="宋体" w:eastAsia="宋体" w:cs="宋体"/>
          <w:bCs/>
          <w:sz w:val="21"/>
          <w:szCs w:val="21"/>
          <w:lang w:val="en-US" w:eastAsia="zh-CN"/>
        </w:rPr>
      </w:pPr>
      <w:r>
        <w:rPr>
          <w:rFonts w:hint="eastAsia" w:ascii="宋体" w:hAnsi="宋体" w:eastAsia="宋体" w:cs="宋体"/>
          <w:b/>
          <w:bCs w:val="0"/>
          <w:sz w:val="21"/>
          <w:szCs w:val="21"/>
        </w:rPr>
        <w:t>（四）</w:t>
      </w:r>
      <w:r>
        <w:rPr>
          <w:rFonts w:hint="eastAsia" w:ascii="宋体" w:hAnsi="宋体" w:cs="宋体"/>
          <w:b/>
          <w:bCs w:val="0"/>
          <w:sz w:val="21"/>
          <w:szCs w:val="21"/>
          <w:lang w:val="en-US" w:eastAsia="zh-CN"/>
        </w:rPr>
        <w:t>其他要求：</w:t>
      </w:r>
    </w:p>
    <w:p w14:paraId="147DB5F1">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1.</w:t>
      </w:r>
      <w:r>
        <w:rPr>
          <w:rFonts w:hint="eastAsia" w:ascii="宋体" w:hAnsi="宋体" w:eastAsia="宋体" w:cs="宋体"/>
          <w:bCs/>
          <w:sz w:val="21"/>
          <w:szCs w:val="21"/>
        </w:rPr>
        <w:t>需确保质保期（保修期）满后，在不新增其它功能定制开发功能的情况下，必须保证满足采购人</w:t>
      </w:r>
      <w:r>
        <w:rPr>
          <w:rFonts w:hint="eastAsia" w:ascii="宋体" w:hAnsi="宋体" w:eastAsia="宋体" w:cs="宋体"/>
          <w:bCs/>
          <w:sz w:val="21"/>
          <w:szCs w:val="21"/>
          <w:lang w:val="en-US" w:eastAsia="zh-CN"/>
        </w:rPr>
        <w:t>车位引导</w:t>
      </w:r>
      <w:r>
        <w:rPr>
          <w:rFonts w:hint="eastAsia" w:ascii="宋体" w:hAnsi="宋体" w:eastAsia="宋体" w:cs="宋体"/>
          <w:bCs/>
          <w:sz w:val="21"/>
          <w:szCs w:val="21"/>
        </w:rPr>
        <w:t>系统现有的所有功能的完整性，保留</w:t>
      </w:r>
      <w:r>
        <w:rPr>
          <w:rFonts w:hint="eastAsia" w:ascii="宋体" w:hAnsi="宋体" w:eastAsia="宋体" w:cs="宋体"/>
          <w:bCs/>
          <w:sz w:val="21"/>
          <w:szCs w:val="21"/>
          <w:lang w:val="en-US" w:eastAsia="zh-CN"/>
        </w:rPr>
        <w:t>车位引导</w:t>
      </w:r>
      <w:r>
        <w:rPr>
          <w:rFonts w:hint="eastAsia" w:ascii="宋体" w:hAnsi="宋体" w:eastAsia="宋体" w:cs="宋体"/>
          <w:bCs/>
          <w:sz w:val="21"/>
          <w:szCs w:val="21"/>
        </w:rPr>
        <w:t>系统的操作系统和硬件的正常</w:t>
      </w:r>
      <w:r>
        <w:rPr>
          <w:rFonts w:hint="eastAsia" w:ascii="宋体" w:hAnsi="宋体" w:eastAsia="宋体" w:cs="宋体"/>
          <w:bCs/>
          <w:sz w:val="21"/>
          <w:szCs w:val="21"/>
          <w:lang w:eastAsia="zh-CN"/>
        </w:rPr>
        <w:t>，</w:t>
      </w:r>
      <w:r>
        <w:rPr>
          <w:rFonts w:hint="eastAsia" w:ascii="宋体" w:hAnsi="宋体" w:eastAsia="宋体" w:cs="宋体"/>
          <w:bCs/>
          <w:sz w:val="21"/>
          <w:szCs w:val="21"/>
        </w:rPr>
        <w:t>按年支付</w:t>
      </w:r>
      <w:r>
        <w:rPr>
          <w:rFonts w:hint="eastAsia" w:ascii="宋体" w:hAnsi="宋体" w:eastAsia="宋体" w:cs="宋体"/>
          <w:bCs/>
          <w:sz w:val="21"/>
          <w:szCs w:val="21"/>
          <w:lang w:val="en-US" w:eastAsia="zh-CN"/>
        </w:rPr>
        <w:t>售后</w:t>
      </w:r>
      <w:r>
        <w:rPr>
          <w:rFonts w:hint="eastAsia" w:ascii="宋体" w:hAnsi="宋体" w:eastAsia="宋体" w:cs="宋体"/>
          <w:bCs/>
          <w:sz w:val="21"/>
          <w:szCs w:val="21"/>
        </w:rPr>
        <w:t>维保服务费用等。</w:t>
      </w:r>
    </w:p>
    <w:p w14:paraId="19E45AF9">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2.</w:t>
      </w:r>
      <w:r>
        <w:rPr>
          <w:rFonts w:hint="eastAsia" w:ascii="宋体" w:hAnsi="宋体" w:eastAsia="宋体" w:cs="宋体"/>
          <w:bCs/>
          <w:sz w:val="21"/>
          <w:szCs w:val="21"/>
        </w:rPr>
        <w:t>与采购人做好账目交接工作。</w:t>
      </w:r>
    </w:p>
    <w:p w14:paraId="25DC065F">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3.</w:t>
      </w:r>
      <w:r>
        <w:rPr>
          <w:rFonts w:hint="eastAsia" w:ascii="宋体" w:hAnsi="宋体" w:eastAsia="宋体" w:cs="宋体"/>
          <w:bCs/>
          <w:sz w:val="21"/>
          <w:szCs w:val="21"/>
        </w:rPr>
        <w:t>中标后若新增或减少</w:t>
      </w:r>
      <w:r>
        <w:rPr>
          <w:rFonts w:hint="eastAsia" w:ascii="宋体" w:hAnsi="宋体" w:eastAsia="宋体" w:cs="宋体"/>
          <w:bCs/>
          <w:sz w:val="21"/>
          <w:szCs w:val="21"/>
          <w:lang w:val="en-US" w:eastAsia="zh-CN"/>
        </w:rPr>
        <w:t>设备</w:t>
      </w:r>
      <w:r>
        <w:rPr>
          <w:rFonts w:hint="eastAsia" w:ascii="宋体" w:hAnsi="宋体" w:eastAsia="宋体" w:cs="宋体"/>
          <w:bCs/>
          <w:sz w:val="21"/>
          <w:szCs w:val="21"/>
        </w:rPr>
        <w:t>，其单价不应高于相关分项报价的平均价格。结算时按实际发生量为准，本项目结算上限不超过中标金额。</w:t>
      </w:r>
    </w:p>
    <w:p w14:paraId="0FF51AF9">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rPr>
      </w:pPr>
      <w:r>
        <w:rPr>
          <w:rFonts w:hint="eastAsia" w:ascii="宋体" w:hAnsi="宋体" w:eastAsia="宋体" w:cs="宋体"/>
          <w:b/>
          <w:bCs w:val="0"/>
          <w:sz w:val="21"/>
          <w:szCs w:val="21"/>
        </w:rPr>
        <w:t>（</w:t>
      </w:r>
      <w:r>
        <w:rPr>
          <w:rFonts w:hint="eastAsia" w:ascii="宋体" w:hAnsi="宋体" w:cs="宋体"/>
          <w:b/>
          <w:bCs w:val="0"/>
          <w:sz w:val="21"/>
          <w:szCs w:val="21"/>
          <w:lang w:val="en-US" w:eastAsia="zh-CN"/>
        </w:rPr>
        <w:t>五</w:t>
      </w:r>
      <w:r>
        <w:rPr>
          <w:rFonts w:hint="eastAsia" w:ascii="宋体" w:hAnsi="宋体" w:eastAsia="宋体" w:cs="宋体"/>
          <w:b/>
          <w:bCs w:val="0"/>
          <w:sz w:val="21"/>
          <w:szCs w:val="21"/>
        </w:rPr>
        <w:t>）违约</w:t>
      </w:r>
      <w:r>
        <w:rPr>
          <w:rFonts w:hint="eastAsia" w:ascii="宋体" w:hAnsi="宋体" w:cs="宋体"/>
          <w:b/>
          <w:bCs w:val="0"/>
          <w:sz w:val="21"/>
          <w:szCs w:val="21"/>
          <w:lang w:val="en-US" w:eastAsia="zh-CN"/>
        </w:rPr>
        <w:t>责任</w:t>
      </w:r>
      <w:r>
        <w:rPr>
          <w:rFonts w:hint="eastAsia" w:ascii="宋体" w:hAnsi="宋体" w:eastAsia="宋体" w:cs="宋体"/>
          <w:b/>
          <w:bCs w:val="0"/>
          <w:sz w:val="21"/>
          <w:szCs w:val="21"/>
        </w:rPr>
        <w:t>：</w:t>
      </w:r>
    </w:p>
    <w:p w14:paraId="73724452">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逾期不能交货或到不能完成安装调试，从合同约定交货期结束日的次日起，中标</w:t>
      </w:r>
      <w:r>
        <w:rPr>
          <w:rFonts w:hint="eastAsia" w:ascii="宋体" w:hAnsi="宋体" w:cs="宋体"/>
          <w:bCs/>
          <w:sz w:val="21"/>
          <w:szCs w:val="21"/>
          <w:lang w:val="en-US" w:eastAsia="zh-CN"/>
        </w:rPr>
        <w:t>人</w:t>
      </w:r>
      <w:r>
        <w:rPr>
          <w:rFonts w:hint="eastAsia" w:ascii="宋体" w:hAnsi="宋体" w:eastAsia="宋体" w:cs="宋体"/>
          <w:bCs/>
          <w:sz w:val="21"/>
          <w:szCs w:val="21"/>
        </w:rPr>
        <w:t>必须每日按照合同签订总价的</w:t>
      </w:r>
      <w:r>
        <w:rPr>
          <w:rFonts w:hint="eastAsia" w:ascii="宋体" w:hAnsi="宋体" w:eastAsia="宋体" w:cs="宋体"/>
          <w:bCs/>
          <w:sz w:val="21"/>
          <w:szCs w:val="21"/>
          <w:lang w:val="en-US" w:eastAsia="zh-CN"/>
        </w:rPr>
        <w:t>1</w:t>
      </w:r>
      <w:r>
        <w:rPr>
          <w:rFonts w:hint="eastAsia" w:ascii="宋体" w:hAnsi="宋体" w:eastAsia="宋体" w:cs="宋体"/>
          <w:bCs/>
          <w:sz w:val="21"/>
          <w:szCs w:val="21"/>
        </w:rPr>
        <w:t>‰向采购方支付违约金。</w:t>
      </w:r>
    </w:p>
    <w:p w14:paraId="75A68F00">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rPr>
      </w:pPr>
      <w:r>
        <w:rPr>
          <w:rFonts w:hint="eastAsia" w:ascii="宋体" w:hAnsi="宋体" w:eastAsia="宋体" w:cs="宋体"/>
          <w:b/>
          <w:bCs w:val="0"/>
          <w:sz w:val="21"/>
          <w:szCs w:val="21"/>
        </w:rPr>
        <w:t>（</w:t>
      </w:r>
      <w:r>
        <w:rPr>
          <w:rFonts w:hint="eastAsia" w:ascii="宋体" w:hAnsi="宋体" w:cs="宋体"/>
          <w:b/>
          <w:bCs w:val="0"/>
          <w:sz w:val="21"/>
          <w:szCs w:val="21"/>
          <w:lang w:val="en-US" w:eastAsia="zh-CN"/>
        </w:rPr>
        <w:t>六</w:t>
      </w:r>
      <w:r>
        <w:rPr>
          <w:rFonts w:hint="eastAsia" w:ascii="宋体" w:hAnsi="宋体" w:eastAsia="宋体" w:cs="宋体"/>
          <w:b/>
          <w:bCs w:val="0"/>
          <w:sz w:val="21"/>
          <w:szCs w:val="21"/>
        </w:rPr>
        <w:t>）付款方式：</w:t>
      </w:r>
    </w:p>
    <w:p w14:paraId="2AA6E5D2">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1.</w:t>
      </w:r>
      <w:r>
        <w:rPr>
          <w:rFonts w:hint="eastAsia" w:ascii="宋体" w:hAnsi="宋体" w:eastAsia="宋体" w:cs="宋体"/>
          <w:bCs/>
          <w:sz w:val="21"/>
          <w:szCs w:val="21"/>
        </w:rPr>
        <w:t>合同签订后，中标人需支付合同总金额的5%作为履约保证金到采购人指定账户作为履约保证金</w:t>
      </w:r>
      <w:r>
        <w:rPr>
          <w:rFonts w:hint="eastAsia" w:ascii="宋体" w:hAnsi="宋体" w:eastAsia="宋体" w:cs="宋体"/>
          <w:bCs/>
          <w:sz w:val="21"/>
          <w:szCs w:val="21"/>
          <w:lang w:val="en-US" w:eastAsia="zh-CN"/>
        </w:rPr>
        <w:t>或可由中标人开具的银行保函代替</w:t>
      </w:r>
      <w:r>
        <w:rPr>
          <w:rFonts w:hint="eastAsia" w:ascii="宋体" w:hAnsi="宋体" w:cs="宋体"/>
          <w:bCs/>
          <w:sz w:val="21"/>
          <w:szCs w:val="21"/>
          <w:lang w:val="en-US" w:eastAsia="zh-CN"/>
        </w:rPr>
        <w:t>。</w:t>
      </w:r>
    </w:p>
    <w:p w14:paraId="0834A5C2">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2.</w:t>
      </w:r>
      <w:r>
        <w:rPr>
          <w:rFonts w:hint="eastAsia" w:ascii="宋体" w:hAnsi="宋体" w:eastAsia="宋体" w:cs="宋体"/>
          <w:bCs/>
          <w:sz w:val="21"/>
          <w:szCs w:val="21"/>
        </w:rPr>
        <w:t>全部货物完成送货、安装及采购人签署验收报告后，中标人应按期向采购人提交正规税务发票，采购人在收到</w:t>
      </w:r>
      <w:r>
        <w:rPr>
          <w:rFonts w:hint="eastAsia" w:ascii="宋体" w:hAnsi="宋体" w:cs="宋体"/>
          <w:bCs/>
          <w:sz w:val="21"/>
          <w:szCs w:val="21"/>
          <w:lang w:val="en-US" w:eastAsia="zh-CN"/>
        </w:rPr>
        <w:t>中标人</w:t>
      </w:r>
      <w:r>
        <w:rPr>
          <w:rFonts w:hint="eastAsia" w:ascii="宋体" w:hAnsi="宋体" w:eastAsia="宋体" w:cs="宋体"/>
          <w:bCs/>
          <w:sz w:val="21"/>
          <w:szCs w:val="21"/>
        </w:rPr>
        <w:t>的发票后支付合同总价款的100%。</w:t>
      </w:r>
    </w:p>
    <w:p w14:paraId="62A52EC0">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3.</w:t>
      </w:r>
      <w:r>
        <w:rPr>
          <w:rFonts w:hint="eastAsia" w:ascii="宋体" w:hAnsi="宋体" w:eastAsia="宋体" w:cs="宋体"/>
          <w:bCs/>
          <w:sz w:val="21"/>
          <w:szCs w:val="21"/>
        </w:rPr>
        <w:t>中标人</w:t>
      </w:r>
      <w:r>
        <w:rPr>
          <w:rFonts w:hint="eastAsia" w:ascii="宋体" w:hAnsi="宋体" w:eastAsia="宋体" w:cs="宋体"/>
          <w:bCs/>
          <w:sz w:val="21"/>
          <w:szCs w:val="21"/>
          <w:lang w:val="en-US" w:eastAsia="zh-CN"/>
        </w:rPr>
        <w:t>安装调试完毕且采购人验收通过后</w:t>
      </w:r>
      <w:r>
        <w:rPr>
          <w:rFonts w:hint="eastAsia" w:ascii="宋体" w:hAnsi="宋体" w:eastAsia="宋体" w:cs="宋体"/>
          <w:bCs/>
          <w:sz w:val="21"/>
          <w:szCs w:val="21"/>
        </w:rPr>
        <w:t>，中标人需向采购人申请退回该履约保证金，采购人收到申请后，90日内无息返还中标人履约保证金。</w:t>
      </w:r>
    </w:p>
    <w:p w14:paraId="2A5EC7C8">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cs="宋体"/>
          <w:bCs/>
          <w:sz w:val="21"/>
          <w:szCs w:val="21"/>
          <w:lang w:val="en-US" w:eastAsia="zh-CN"/>
        </w:rPr>
      </w:pPr>
      <w:r>
        <w:rPr>
          <w:rFonts w:hint="eastAsia" w:ascii="宋体" w:hAnsi="宋体" w:eastAsia="宋体" w:cs="宋体"/>
          <w:b/>
          <w:bCs w:val="0"/>
          <w:sz w:val="21"/>
          <w:szCs w:val="21"/>
        </w:rPr>
        <w:t>（</w:t>
      </w:r>
      <w:r>
        <w:rPr>
          <w:rFonts w:hint="eastAsia" w:ascii="宋体" w:hAnsi="宋体" w:cs="宋体"/>
          <w:b/>
          <w:bCs w:val="0"/>
          <w:sz w:val="21"/>
          <w:szCs w:val="21"/>
          <w:lang w:val="en-US" w:eastAsia="zh-CN"/>
        </w:rPr>
        <w:t>七</w:t>
      </w:r>
      <w:r>
        <w:rPr>
          <w:rFonts w:hint="eastAsia" w:ascii="宋体" w:hAnsi="宋体" w:eastAsia="宋体" w:cs="宋体"/>
          <w:b/>
          <w:bCs w:val="0"/>
          <w:sz w:val="21"/>
          <w:szCs w:val="21"/>
        </w:rPr>
        <w:t>）</w:t>
      </w:r>
      <w:r>
        <w:rPr>
          <w:rFonts w:hint="eastAsia" w:ascii="宋体" w:hAnsi="宋体" w:cs="宋体"/>
          <w:b/>
          <w:bCs w:val="0"/>
          <w:sz w:val="21"/>
          <w:szCs w:val="21"/>
          <w:lang w:val="en-US" w:eastAsia="zh-CN"/>
        </w:rPr>
        <w:t>报价要求：</w:t>
      </w:r>
    </w:p>
    <w:p w14:paraId="2FC90E4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1.投标人的投标报价，应是本项目招标范围和采购文件及合同条款上所列的各项内容中所述的全部，不得以任何理由予以重复，并以投标人在投标文件中提出的综合单价或总价为依据。</w:t>
      </w:r>
    </w:p>
    <w:p w14:paraId="5572BE1F">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2.除非采购人通过修改采购文件予以更正，否则，投标人应毫无例外地按采购文件所列的清单中项目和数量填报综合单价或总价。投标人未填综合单价或总价的项目，在实施后，将不得以支付，并视作该项费用已包括在其它有价款的综合单价或总价内。</w:t>
      </w:r>
    </w:p>
    <w:p w14:paraId="62797D89">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3.投标人应充分了解项目的位置、情况、道路及任何其它足以影响投标报价的情况，任何因忽视或误解项目情况而导致的索赔或服务期限延长申请将不获批准。</w:t>
      </w:r>
    </w:p>
    <w:p w14:paraId="049AAC4B">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4.投标人不得期望通过索赔等方式获取补偿，否则，除可能遭到拒绝外，还可能将被作为不良行为记录在案，并可能影响其以后参加政府采购的项目投标。各投标人在投标报价时，应充分考虑投标报价的风险。</w:t>
      </w:r>
    </w:p>
    <w:p w14:paraId="08F94F37">
      <w:pPr>
        <w:keepNext w:val="0"/>
        <w:keepLines w:val="0"/>
        <w:pageBreakBefore w:val="0"/>
        <w:widowControl w:val="0"/>
        <w:kinsoku/>
        <w:wordWrap/>
        <w:overflowPunct/>
        <w:topLinePunct w:val="0"/>
        <w:autoSpaceDE/>
        <w:autoSpaceDN/>
        <w:bidi w:val="0"/>
        <w:spacing w:line="360" w:lineRule="auto"/>
        <w:ind w:left="0" w:firstLine="420" w:firstLineChars="200"/>
        <w:textAlignment w:val="auto"/>
      </w:pPr>
      <w:r>
        <w:rPr>
          <w:rFonts w:hint="eastAsia" w:ascii="宋体" w:hAnsi="宋体" w:cs="宋体"/>
          <w:bCs/>
          <w:sz w:val="21"/>
          <w:szCs w:val="21"/>
          <w:lang w:val="en-US" w:eastAsia="zh-CN"/>
        </w:rPr>
        <w:t>5.投标人须考虑本项目在实施期间的一切可能产生的费用。在项目实施过程中，如项目工作范围发生变更，由中标人和采购人双方协商解决；其余情况下，投标总价均不予调整。</w:t>
      </w:r>
      <w:r>
        <w:br w:type="page"/>
      </w:r>
    </w:p>
    <w:p w14:paraId="305EC5AA">
      <w:pPr>
        <w:pStyle w:val="2"/>
        <w:keepNext w:val="0"/>
        <w:keepLines w:val="0"/>
        <w:pageBreakBefore w:val="0"/>
        <w:widowControl w:val="0"/>
        <w:kinsoku/>
        <w:wordWrap/>
        <w:overflowPunct/>
        <w:topLinePunct w:val="0"/>
        <w:bidi w:val="0"/>
        <w:rPr>
          <w:rFonts w:hint="eastAsia"/>
        </w:rPr>
      </w:pPr>
      <w:bookmarkStart w:id="3" w:name="_Toc135293322"/>
    </w:p>
    <w:p w14:paraId="1FB01B7F">
      <w:pPr>
        <w:pStyle w:val="2"/>
        <w:keepNext w:val="0"/>
        <w:keepLines w:val="0"/>
        <w:pageBreakBefore w:val="0"/>
        <w:widowControl w:val="0"/>
        <w:kinsoku/>
        <w:wordWrap/>
        <w:overflowPunct/>
        <w:topLinePunct w:val="0"/>
        <w:bidi w:val="0"/>
      </w:pPr>
      <w:r>
        <w:rPr>
          <w:rFonts w:hint="eastAsia"/>
        </w:rPr>
        <w:t>第三章  投标文件初审</w:t>
      </w:r>
      <w:bookmarkEnd w:id="3"/>
    </w:p>
    <w:p w14:paraId="33AAD250">
      <w:pPr>
        <w:keepNext w:val="0"/>
        <w:keepLines w:val="0"/>
        <w:pageBreakBefore w:val="0"/>
        <w:widowControl w:val="0"/>
        <w:kinsoku/>
        <w:wordWrap/>
        <w:overflowPunct/>
        <w:topLinePunct w:val="0"/>
        <w:bidi w:val="0"/>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w:t>
      </w:r>
      <w:r>
        <w:rPr>
          <w:rFonts w:hint="eastAsia" w:ascii="宋体" w:hAnsi="宋体"/>
          <w:snapToGrid w:val="0"/>
          <w:kern w:val="0"/>
          <w:lang w:eastAsia="zh-CN"/>
        </w:rPr>
        <w:t>征集文件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5675832A">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rPr>
      </w:pPr>
    </w:p>
    <w:p w14:paraId="444E53B2">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w:t>
      </w:r>
      <w:r>
        <w:rPr>
          <w:rFonts w:hint="eastAsia" w:ascii="宋体" w:hAnsi="宋体"/>
          <w:snapToGrid w:val="0"/>
          <w:kern w:val="0"/>
          <w:lang w:eastAsia="zh-CN"/>
        </w:rPr>
        <w:t>征集文件</w:t>
      </w:r>
      <w:r>
        <w:rPr>
          <w:rFonts w:hint="eastAsia" w:ascii="宋体" w:hAnsi="宋体"/>
          <w:snapToGrid w:val="0"/>
          <w:kern w:val="0"/>
        </w:rPr>
        <w:t>要求。</w:t>
      </w:r>
    </w:p>
    <w:p w14:paraId="7761CF25">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征集文件</w:t>
      </w:r>
      <w:r>
        <w:rPr>
          <w:rFonts w:hint="eastAsia" w:ascii="宋体" w:hAnsi="宋体"/>
          <w:snapToGrid w:val="0"/>
          <w:kern w:val="0"/>
        </w:rPr>
        <w:t>要求制作、密封和标记。</w:t>
      </w:r>
    </w:p>
    <w:p w14:paraId="6DDFED01">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征集文件</w:t>
      </w:r>
      <w:r>
        <w:rPr>
          <w:rFonts w:hint="eastAsia" w:ascii="宋体" w:hAnsi="宋体"/>
          <w:snapToGrid w:val="0"/>
          <w:kern w:val="0"/>
        </w:rPr>
        <w:t>要求提供法定代表人（负责人）证明书和法定代表人（负责人）授权委托书。</w:t>
      </w:r>
    </w:p>
    <w:p w14:paraId="5A6913EE">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征集文件</w:t>
      </w:r>
      <w:r>
        <w:rPr>
          <w:rFonts w:hint="eastAsia" w:ascii="宋体" w:hAnsi="宋体"/>
          <w:snapToGrid w:val="0"/>
          <w:kern w:val="0"/>
        </w:rPr>
        <w:t>要求加盖投标人印章、或未经法定代表人或其委托代理人签字（或盖章）。</w:t>
      </w:r>
    </w:p>
    <w:p w14:paraId="17F772E6">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征集文件</w:t>
      </w:r>
      <w:r>
        <w:rPr>
          <w:rFonts w:hint="eastAsia" w:ascii="宋体" w:hAnsi="宋体"/>
          <w:snapToGrid w:val="0"/>
          <w:kern w:val="0"/>
        </w:rPr>
        <w:t>规定的货物或服务采购清单或工程量清单的项目或数量进行修改，评标委员会判定投标响应不满足采购需求的。</w:t>
      </w:r>
    </w:p>
    <w:p w14:paraId="2BAAC333">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征集文件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4FC1EA7D">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征集文件</w:t>
      </w:r>
      <w:r>
        <w:rPr>
          <w:szCs w:val="21"/>
        </w:rPr>
        <w:t>另有规定的除外）</w:t>
      </w:r>
      <w:r>
        <w:rPr>
          <w:rFonts w:hint="eastAsia" w:ascii="宋体" w:hAnsi="宋体"/>
          <w:snapToGrid w:val="0"/>
          <w:kern w:val="0"/>
        </w:rPr>
        <w:t>。</w:t>
      </w:r>
    </w:p>
    <w:p w14:paraId="133692B0">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征集文件</w:t>
      </w:r>
      <w:r>
        <w:rPr>
          <w:rFonts w:hint="eastAsia" w:ascii="宋体" w:hAnsi="宋体"/>
          <w:bCs/>
          <w:szCs w:val="21"/>
        </w:rPr>
        <w:t>要求或超过采购预算金额（或最高限价）</w:t>
      </w:r>
      <w:r>
        <w:rPr>
          <w:rFonts w:hint="eastAsia" w:ascii="宋体" w:hAnsi="宋体"/>
          <w:snapToGrid w:val="0"/>
          <w:kern w:val="0"/>
        </w:rPr>
        <w:t>。</w:t>
      </w:r>
    </w:p>
    <w:p w14:paraId="6B66502D">
      <w:pPr>
        <w:keepNext w:val="0"/>
        <w:keepLines w:val="0"/>
        <w:pageBreakBefore w:val="0"/>
        <w:widowControl w:val="0"/>
        <w:kinsoku/>
        <w:wordWrap/>
        <w:overflowPunct/>
        <w:topLinePunct w:val="0"/>
        <w:bidi w:val="0"/>
        <w:adjustRightInd w:val="0"/>
        <w:spacing w:line="360" w:lineRule="auto"/>
        <w:ind w:firstLine="422" w:firstLineChars="201"/>
      </w:pPr>
      <w:r>
        <w:rPr>
          <w:rFonts w:hint="eastAsia" w:ascii="宋体" w:hAnsi="宋体"/>
          <w:snapToGrid w:val="0"/>
          <w:kern w:val="0"/>
        </w:rPr>
        <w:t>13、法律法规规定的其它情形。</w:t>
      </w:r>
    </w:p>
    <w:p w14:paraId="59119A4C">
      <w:pPr>
        <w:keepNext w:val="0"/>
        <w:keepLines w:val="0"/>
        <w:pageBreakBefore w:val="0"/>
        <w:widowControl w:val="0"/>
        <w:kinsoku/>
        <w:wordWrap/>
        <w:overflowPunct/>
        <w:topLinePunct w:val="0"/>
        <w:bidi w:val="0"/>
      </w:pPr>
    </w:p>
    <w:p w14:paraId="52B27C3D">
      <w:pPr>
        <w:keepNext w:val="0"/>
        <w:keepLines w:val="0"/>
        <w:pageBreakBefore w:val="0"/>
        <w:widowControl w:val="0"/>
        <w:kinsoku/>
        <w:wordWrap/>
        <w:overflowPunct/>
        <w:topLinePunct w:val="0"/>
        <w:bidi w:val="0"/>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keepNext w:val="0"/>
        <w:keepLines w:val="0"/>
        <w:pageBreakBefore w:val="0"/>
        <w:widowControl w:val="0"/>
        <w:kinsoku/>
        <w:wordWrap/>
        <w:overflowPunct/>
        <w:topLinePunct w:val="0"/>
        <w:bidi w:val="0"/>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549658">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keepNext w:val="0"/>
        <w:keepLines w:val="0"/>
        <w:pageBreakBefore w:val="0"/>
        <w:widowControl w:val="0"/>
        <w:kinsoku/>
        <w:wordWrap/>
        <w:overflowPunct/>
        <w:topLinePunct w:val="0"/>
        <w:bidi w:val="0"/>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147BEF52">
      <w:pPr>
        <w:keepNext w:val="0"/>
        <w:keepLines w:val="0"/>
        <w:pageBreakBefore w:val="0"/>
        <w:widowControl w:val="0"/>
        <w:kinsoku/>
        <w:wordWrap/>
        <w:overflowPunct/>
        <w:topLinePunct w:val="0"/>
        <w:bidi w:val="0"/>
      </w:pPr>
    </w:p>
    <w:p w14:paraId="4BE47D73">
      <w:pPr>
        <w:keepNext w:val="0"/>
        <w:keepLines w:val="0"/>
        <w:pageBreakBefore w:val="0"/>
        <w:widowControl w:val="0"/>
        <w:kinsoku/>
        <w:wordWrap/>
        <w:overflowPunct/>
        <w:topLinePunct w:val="0"/>
        <w:bidi w:val="0"/>
      </w:pPr>
    </w:p>
    <w:p w14:paraId="0C7AE374">
      <w:pPr>
        <w:pStyle w:val="4"/>
        <w:keepNext w:val="0"/>
        <w:keepLines w:val="0"/>
        <w:pageBreakBefore w:val="0"/>
        <w:widowControl w:val="0"/>
        <w:kinsoku/>
        <w:wordWrap/>
        <w:overflowPunct/>
        <w:topLinePunct w:val="0"/>
        <w:bidi w:val="0"/>
      </w:pPr>
    </w:p>
    <w:p w14:paraId="7B52E1FD">
      <w:pPr>
        <w:rPr>
          <w:rFonts w:hint="eastAsia"/>
        </w:rPr>
      </w:pPr>
      <w:bookmarkStart w:id="4" w:name="_Toc135293323"/>
      <w:r>
        <w:rPr>
          <w:rFonts w:hint="eastAsia"/>
        </w:rPr>
        <w:br w:type="page"/>
      </w:r>
    </w:p>
    <w:p w14:paraId="2AAF161C">
      <w:pPr>
        <w:pStyle w:val="2"/>
        <w:keepNext w:val="0"/>
        <w:keepLines w:val="0"/>
        <w:pageBreakBefore w:val="0"/>
        <w:widowControl w:val="0"/>
        <w:kinsoku/>
        <w:wordWrap/>
        <w:overflowPunct/>
        <w:topLinePunct w:val="0"/>
        <w:bidi w:val="0"/>
      </w:pPr>
      <w:r>
        <w:rPr>
          <w:rFonts w:hint="eastAsia"/>
        </w:rPr>
        <w:t>第四章  评标方法和标准</w:t>
      </w:r>
      <w:bookmarkEnd w:id="4"/>
    </w:p>
    <w:p w14:paraId="1F09864D">
      <w:pPr>
        <w:pStyle w:val="4"/>
        <w:keepNext w:val="0"/>
        <w:keepLines w:val="0"/>
        <w:pageBreakBefore w:val="0"/>
        <w:widowControl w:val="0"/>
        <w:kinsoku/>
        <w:wordWrap/>
        <w:overflowPunct/>
        <w:topLinePunct w:val="0"/>
        <w:bidi w:val="0"/>
        <w:spacing w:before="0" w:after="0"/>
      </w:pPr>
      <w:bookmarkStart w:id="5" w:name="_Toc44691161"/>
      <w:bookmarkStart w:id="6" w:name="_Toc44690702"/>
      <w:bookmarkStart w:id="7" w:name="_Toc44690429"/>
      <w:bookmarkStart w:id="8" w:name="_Toc135293324"/>
      <w:bookmarkStart w:id="9" w:name="_Toc44691393"/>
      <w:r>
        <w:rPr>
          <w:rFonts w:hint="eastAsia"/>
        </w:rPr>
        <w:t>一、</w:t>
      </w:r>
      <w:r>
        <w:t>评标方法</w:t>
      </w:r>
      <w:bookmarkEnd w:id="5"/>
      <w:bookmarkEnd w:id="6"/>
      <w:bookmarkEnd w:id="7"/>
      <w:bookmarkEnd w:id="8"/>
      <w:bookmarkEnd w:id="9"/>
    </w:p>
    <w:p w14:paraId="6F67194F">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实质性要求的前提下，按照</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中规定的各项因素进行综合评审，评标总得分排名前列的投标人，作为推荐的候选中标供应商。</w:t>
      </w:r>
    </w:p>
    <w:p w14:paraId="6A53229D">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7194488A">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w:t>
      </w:r>
      <w:r>
        <w:rPr>
          <w:rFonts w:hint="eastAsia" w:cs="仿宋" w:asciiTheme="minorEastAsia" w:hAnsiTheme="minorEastAsia" w:eastAsiaTheme="minorEastAsia"/>
          <w:szCs w:val="21"/>
          <w:lang w:eastAsia="zh-CN"/>
        </w:rPr>
        <w:t>征集文件</w:t>
      </w:r>
      <w:r>
        <w:rPr>
          <w:rFonts w:hint="eastAsia" w:cs="仿宋" w:asciiTheme="minorEastAsia" w:hAnsiTheme="minorEastAsia" w:eastAsiaTheme="minorEastAsia"/>
          <w:szCs w:val="21"/>
        </w:rPr>
        <w:t>确定的定标方法，从评审报告推荐的候选中标供应商中确定1名中标供应商，并出具定标报告。</w:t>
      </w:r>
    </w:p>
    <w:p w14:paraId="3710E16E">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556AD0C4">
      <w:pPr>
        <w:pStyle w:val="4"/>
        <w:keepNext w:val="0"/>
        <w:keepLines w:val="0"/>
        <w:pageBreakBefore w:val="0"/>
        <w:widowControl w:val="0"/>
        <w:kinsoku/>
        <w:wordWrap/>
        <w:overflowPunct/>
        <w:topLinePunct w:val="0"/>
        <w:bidi w:val="0"/>
        <w:spacing w:before="0" w:after="0"/>
      </w:pPr>
      <w:bookmarkStart w:id="10" w:name="_Toc135293325"/>
      <w:r>
        <w:rPr>
          <w:rFonts w:hint="eastAsia"/>
        </w:rPr>
        <w:t>二、评标标准</w:t>
      </w:r>
      <w:bookmarkEnd w:id="10"/>
    </w:p>
    <w:p w14:paraId="7BF298AB">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0C88A0B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786CA3B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w:t>
            </w:r>
            <w:r>
              <w:rPr>
                <w:rFonts w:hint="eastAsia" w:ascii="宋体" w:hAnsi="宋体" w:eastAsia="宋体" w:cs="宋体"/>
                <w:sz w:val="21"/>
                <w:szCs w:val="21"/>
                <w:lang w:eastAsia="zh-CN"/>
              </w:rPr>
              <w:t>征集文件</w:t>
            </w:r>
            <w:r>
              <w:rPr>
                <w:rFonts w:hint="eastAsia" w:ascii="宋体" w:hAnsi="宋体" w:eastAsia="宋体" w:cs="宋体"/>
                <w:sz w:val="21"/>
                <w:szCs w:val="21"/>
              </w:rPr>
              <w:t>要求且投标价格最低的投标报价为评标基准价，其价格分为满分。其他投标人的价格分统一按照下列公式计算：</w:t>
            </w:r>
          </w:p>
          <w:p w14:paraId="16801C61">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0E7D0BB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3D1CA943">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3BB3490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626D15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3E47720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53</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36307AF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AF4C1E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BCF69C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4FBC3E8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2BEF13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CAD9D3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技术规格偏离情况</w:t>
            </w:r>
          </w:p>
        </w:tc>
        <w:tc>
          <w:tcPr>
            <w:tcW w:w="709" w:type="dxa"/>
            <w:vAlign w:val="center"/>
          </w:tcPr>
          <w:p w14:paraId="7C05B46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5953" w:type="dxa"/>
            <w:vAlign w:val="center"/>
          </w:tcPr>
          <w:p w14:paraId="1C5AFA3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4358304">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投标人应如实填写《技术规格偏离表》，各项非实质性技术参数指标及要求全部满足的得</w:t>
            </w:r>
            <w:r>
              <w:rPr>
                <w:rFonts w:hint="eastAsia" w:ascii="宋体" w:hAnsi="宋体" w:eastAsia="宋体" w:cs="宋体"/>
                <w:sz w:val="21"/>
                <w:szCs w:val="21"/>
                <w:lang w:val="en-US" w:eastAsia="zh-CN"/>
              </w:rPr>
              <w:t>34</w:t>
            </w:r>
            <w:r>
              <w:rPr>
                <w:rFonts w:hint="eastAsia" w:ascii="宋体" w:hAnsi="宋体" w:eastAsia="宋体" w:cs="宋体"/>
                <w:sz w:val="21"/>
                <w:szCs w:val="21"/>
              </w:rPr>
              <w:t>分；其中“▲”参数为重要指标，每负偏离一项扣</w:t>
            </w:r>
            <w:r>
              <w:rPr>
                <w:rFonts w:hint="eastAsia" w:ascii="宋体" w:hAnsi="宋体" w:cs="宋体"/>
                <w:sz w:val="21"/>
                <w:szCs w:val="21"/>
                <w:lang w:val="en-US" w:eastAsia="zh-CN"/>
              </w:rPr>
              <w:t>1.6</w:t>
            </w:r>
            <w:r>
              <w:rPr>
                <w:rFonts w:hint="eastAsia" w:ascii="宋体" w:hAnsi="宋体" w:eastAsia="宋体" w:cs="宋体"/>
                <w:sz w:val="21"/>
                <w:szCs w:val="21"/>
              </w:rPr>
              <w:t>分；其余指标每负偏离一项扣</w:t>
            </w:r>
            <w:r>
              <w:rPr>
                <w:rFonts w:hint="eastAsia" w:ascii="宋体" w:hAnsi="宋体" w:eastAsia="宋体" w:cs="宋体"/>
                <w:sz w:val="21"/>
                <w:szCs w:val="21"/>
                <w:lang w:val="en-US" w:eastAsia="zh-CN"/>
              </w:rPr>
              <w:t>0.5</w:t>
            </w:r>
            <w:r>
              <w:rPr>
                <w:rFonts w:hint="eastAsia" w:ascii="宋体" w:hAnsi="宋体" w:eastAsia="宋体" w:cs="宋体"/>
                <w:sz w:val="21"/>
                <w:szCs w:val="21"/>
              </w:rPr>
              <w:t>分，</w:t>
            </w:r>
            <w:r>
              <w:rPr>
                <w:rFonts w:hint="eastAsia" w:ascii="宋体" w:hAnsi="宋体" w:eastAsia="宋体" w:cs="宋体"/>
                <w:bCs/>
                <w:sz w:val="21"/>
                <w:szCs w:val="21"/>
              </w:rPr>
              <w:t>最低0分</w:t>
            </w: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一项技术</w:t>
            </w:r>
            <w:r>
              <w:rPr>
                <w:rFonts w:hint="eastAsia" w:ascii="宋体" w:hAnsi="宋体" w:eastAsia="宋体" w:cs="宋体"/>
                <w:sz w:val="21"/>
                <w:szCs w:val="21"/>
                <w:lang w:eastAsia="zh-CN"/>
              </w:rPr>
              <w:t>参数</w:t>
            </w:r>
            <w:r>
              <w:rPr>
                <w:rFonts w:hint="eastAsia" w:ascii="宋体" w:hAnsi="宋体" w:eastAsia="宋体" w:cs="宋体"/>
                <w:sz w:val="21"/>
                <w:szCs w:val="21"/>
              </w:rPr>
              <w:t>（以</w:t>
            </w:r>
            <w:r>
              <w:rPr>
                <w:rFonts w:hint="eastAsia" w:ascii="宋体" w:hAnsi="宋体" w:eastAsia="宋体" w:cs="宋体"/>
                <w:sz w:val="21"/>
                <w:szCs w:val="21"/>
                <w:lang w:eastAsia="zh-CN"/>
              </w:rPr>
              <w:t>征集文件技术要求中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p w14:paraId="1F30A63A">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p>
          <w:p w14:paraId="7CC08926">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7E962F1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以投标文件《技术规格偏离表》为评分依据，投标人按</w:t>
            </w:r>
            <w:r>
              <w:rPr>
                <w:rFonts w:hint="eastAsia" w:ascii="宋体" w:hAnsi="宋体" w:eastAsia="宋体" w:cs="宋体"/>
                <w:sz w:val="21"/>
                <w:szCs w:val="21"/>
                <w:lang w:eastAsia="zh-CN"/>
              </w:rPr>
              <w:t>征集文件</w:t>
            </w:r>
            <w:r>
              <w:rPr>
                <w:rFonts w:hint="eastAsia" w:ascii="宋体" w:hAnsi="宋体" w:eastAsia="宋体" w:cs="宋体"/>
                <w:sz w:val="21"/>
                <w:szCs w:val="21"/>
              </w:rPr>
              <w:t>要求提供相应的证明材料复印件或扫描件加盖投标人公章，并注明证明材料在投标文件中的具体位置。未提供有效证明材料或未注明证明材料在投标文件中的具体位置或提供的证明资料显示不符合</w:t>
            </w:r>
            <w:r>
              <w:rPr>
                <w:rFonts w:hint="eastAsia" w:ascii="宋体" w:hAnsi="宋体" w:eastAsia="宋体" w:cs="宋体"/>
                <w:sz w:val="21"/>
                <w:szCs w:val="21"/>
                <w:lang w:eastAsia="zh-CN"/>
              </w:rPr>
              <w:t>征集文件</w:t>
            </w:r>
            <w:r>
              <w:rPr>
                <w:rFonts w:hint="eastAsia" w:ascii="宋体" w:hAnsi="宋体" w:eastAsia="宋体" w:cs="宋体"/>
                <w:sz w:val="21"/>
                <w:szCs w:val="21"/>
              </w:rPr>
              <w:t>要求、模糊不清无法判断或未显示是否满足</w:t>
            </w:r>
            <w:r>
              <w:rPr>
                <w:rFonts w:hint="eastAsia" w:ascii="宋体" w:hAnsi="宋体" w:eastAsia="宋体" w:cs="宋体"/>
                <w:sz w:val="21"/>
                <w:szCs w:val="21"/>
                <w:lang w:eastAsia="zh-CN"/>
              </w:rPr>
              <w:t>征集文件</w:t>
            </w:r>
            <w:r>
              <w:rPr>
                <w:rFonts w:hint="eastAsia" w:ascii="宋体" w:hAnsi="宋体" w:eastAsia="宋体" w:cs="宋体"/>
                <w:sz w:val="21"/>
                <w:szCs w:val="21"/>
              </w:rPr>
              <w:t>参数的，该项技术指标按负偏离处理。</w:t>
            </w:r>
          </w:p>
          <w:p w14:paraId="683C76E4">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证明材料涉及检测（或检验）报告的，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716FE923">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7B54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521CD5CF">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技术保障措施</w:t>
            </w:r>
          </w:p>
        </w:tc>
        <w:tc>
          <w:tcPr>
            <w:tcW w:w="709" w:type="dxa"/>
            <w:vAlign w:val="center"/>
          </w:tcPr>
          <w:p w14:paraId="4ED36909">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5953" w:type="dxa"/>
            <w:vAlign w:val="center"/>
          </w:tcPr>
          <w:p w14:paraId="2B4B0878">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C47A53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投标人在投标文件中详细说明技术保障措施</w:t>
            </w:r>
            <w:r>
              <w:rPr>
                <w:rFonts w:hint="eastAsia" w:ascii="宋体" w:hAnsi="宋体" w:eastAsia="宋体" w:cs="宋体"/>
                <w:kern w:val="0"/>
                <w:sz w:val="21"/>
                <w:szCs w:val="21"/>
              </w:rPr>
              <w:t>，包含以下内容：</w:t>
            </w:r>
          </w:p>
          <w:p w14:paraId="064CD750">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（1）设备制造商的保障措施；</w:t>
            </w:r>
          </w:p>
          <w:p w14:paraId="1D3E9FF1">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（2）施工现场技术保障；</w:t>
            </w:r>
          </w:p>
          <w:p w14:paraId="66272EB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（3）技术方案。技术方案为采购方的后期拓展预留开放接口，并无条件配合对接。</w:t>
            </w:r>
          </w:p>
          <w:p w14:paraId="574B6981">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p>
          <w:p w14:paraId="23294B25">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（二）评分标准：</w:t>
            </w:r>
          </w:p>
          <w:p w14:paraId="5B235B4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4C0C5BA8">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（1）投标文件响应内容全面；</w:t>
            </w:r>
          </w:p>
          <w:p w14:paraId="4294E74D">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（2）投标文件响应内容具体；</w:t>
            </w:r>
          </w:p>
          <w:p w14:paraId="79F6C079">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（3）投标文件响应内容针对性强；</w:t>
            </w:r>
          </w:p>
          <w:p w14:paraId="6318AB0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（4）投标文件响应内容科学合理；</w:t>
            </w:r>
          </w:p>
          <w:p w14:paraId="377632D0">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（5）投标文件响应内容可操作性强。</w:t>
            </w:r>
          </w:p>
          <w:p w14:paraId="2E89FFA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满足以上五项要求的，加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7DF9026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满足以上四项要求的，加</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69E3E8FF">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满足以上三项要求的，加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0FBFF5F6">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其它情况的评价为差，不加分。如果评审为差，要求专家书面说明理由，并记录在档。</w:t>
            </w:r>
          </w:p>
        </w:tc>
        <w:tc>
          <w:tcPr>
            <w:tcW w:w="1187" w:type="dxa"/>
            <w:vAlign w:val="center"/>
          </w:tcPr>
          <w:p w14:paraId="4CBE210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A91A8AA">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3729F656">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售后服务方案</w:t>
            </w:r>
          </w:p>
        </w:tc>
        <w:tc>
          <w:tcPr>
            <w:tcW w:w="709" w:type="dxa"/>
            <w:vAlign w:val="center"/>
          </w:tcPr>
          <w:p w14:paraId="017C8D52">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5953" w:type="dxa"/>
            <w:vAlign w:val="center"/>
          </w:tcPr>
          <w:p w14:paraId="7E745516">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73AF833">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投标人在投标文件中详细说明</w:t>
            </w:r>
            <w:r>
              <w:rPr>
                <w:rFonts w:hint="eastAsia" w:ascii="宋体" w:hAnsi="宋体" w:eastAsia="宋体" w:cs="宋体"/>
                <w:sz w:val="21"/>
                <w:szCs w:val="21"/>
                <w:lang w:val="en-US" w:eastAsia="zh-CN"/>
              </w:rPr>
              <w:t>售后服务方案</w:t>
            </w:r>
            <w:r>
              <w:rPr>
                <w:rFonts w:hint="eastAsia" w:ascii="宋体" w:hAnsi="宋体" w:eastAsia="宋体" w:cs="宋体"/>
                <w:kern w:val="0"/>
                <w:sz w:val="21"/>
                <w:szCs w:val="21"/>
              </w:rPr>
              <w:t>，包含以下内容：</w:t>
            </w:r>
          </w:p>
          <w:p w14:paraId="702E876B">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（1）售后服务响应时间；</w:t>
            </w:r>
          </w:p>
          <w:p w14:paraId="18BA92D2">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（2）设备修复时间；</w:t>
            </w:r>
          </w:p>
          <w:p w14:paraId="1FD46AA9">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（3）修及保养方案。</w:t>
            </w:r>
          </w:p>
          <w:p w14:paraId="40F90F26">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p>
          <w:p w14:paraId="6DDF1646">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w:t>
            </w:r>
            <w:r>
              <w:rPr>
                <w:rFonts w:hint="eastAsia" w:ascii="宋体" w:hAnsi="宋体" w:eastAsia="宋体" w:cs="宋体"/>
                <w:sz w:val="21"/>
                <w:szCs w:val="21"/>
                <w:lang w:val="en-US" w:eastAsia="zh-CN"/>
              </w:rPr>
              <w:t>标准</w:t>
            </w:r>
            <w:r>
              <w:rPr>
                <w:rFonts w:hint="eastAsia" w:ascii="宋体" w:hAnsi="宋体" w:eastAsia="宋体" w:cs="宋体"/>
                <w:sz w:val="21"/>
                <w:szCs w:val="21"/>
              </w:rPr>
              <w:t>：</w:t>
            </w:r>
          </w:p>
          <w:p w14:paraId="479C91A2">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方案包含以上三项内容得3分；包含以上二项内容得2分；包含以上一项内容得1分；其他情况不得分。在此基础上，根据方案响应情况进一步评审：</w:t>
            </w:r>
          </w:p>
          <w:p w14:paraId="2E800D4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（1）投标文件响应内容全面；</w:t>
            </w:r>
          </w:p>
          <w:p w14:paraId="4DDEAECD">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（2）投标文件响应内容具体；</w:t>
            </w:r>
          </w:p>
          <w:p w14:paraId="34CD28DD">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（3）投标文件响应内容针对性强；</w:t>
            </w:r>
          </w:p>
          <w:p w14:paraId="2C13F4D1">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（4）投标文件响应内容科学合理；</w:t>
            </w:r>
          </w:p>
          <w:p w14:paraId="589F7D0F">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（5）投标文件响应内容可操作性强。</w:t>
            </w:r>
          </w:p>
          <w:p w14:paraId="365E2B84">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满足以上五项要求的，加5分；</w:t>
            </w:r>
          </w:p>
          <w:p w14:paraId="44706D49">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满足以上四项要求的，加3分；</w:t>
            </w:r>
          </w:p>
          <w:p w14:paraId="412D2A10">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满足以上三项要求的，加1分；</w:t>
            </w:r>
          </w:p>
          <w:p w14:paraId="41ACFE5D">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其它情况的评价为差，不加分。如果评审为差，要求专家书面说明理由，并记录在档。</w:t>
            </w:r>
          </w:p>
        </w:tc>
        <w:tc>
          <w:tcPr>
            <w:tcW w:w="1187" w:type="dxa"/>
            <w:vAlign w:val="center"/>
          </w:tcPr>
          <w:p w14:paraId="21BA870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26CA7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CE26F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2F15FD9A">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实施方案</w:t>
            </w:r>
          </w:p>
        </w:tc>
        <w:tc>
          <w:tcPr>
            <w:tcW w:w="709" w:type="dxa"/>
            <w:vAlign w:val="center"/>
          </w:tcPr>
          <w:p w14:paraId="5F4FEAEE">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p>
        </w:tc>
        <w:tc>
          <w:tcPr>
            <w:tcW w:w="5953" w:type="dxa"/>
            <w:vAlign w:val="center"/>
          </w:tcPr>
          <w:p w14:paraId="43427178">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一）评分内容：</w:t>
            </w:r>
          </w:p>
          <w:p w14:paraId="2FBE1044">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投标人在投标文件中详细说明</w:t>
            </w:r>
            <w:r>
              <w:rPr>
                <w:rFonts w:hint="eastAsia" w:ascii="宋体" w:hAnsi="宋体" w:eastAsia="宋体" w:cs="宋体"/>
                <w:sz w:val="21"/>
                <w:szCs w:val="21"/>
                <w:lang w:val="en-US" w:eastAsia="zh-CN"/>
              </w:rPr>
              <w:t>售后服务方案</w:t>
            </w:r>
            <w:r>
              <w:rPr>
                <w:rFonts w:hint="eastAsia" w:ascii="宋体" w:hAnsi="宋体" w:eastAsia="宋体" w:cs="宋体"/>
                <w:sz w:val="21"/>
                <w:szCs w:val="21"/>
              </w:rPr>
              <w:t>，包含以下内容：</w:t>
            </w:r>
          </w:p>
          <w:p w14:paraId="6BC7E46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（1）项目实施进度管理及控制计划；</w:t>
            </w:r>
          </w:p>
          <w:p w14:paraId="1A8885BF">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（2）施工人员资质及职责；</w:t>
            </w:r>
          </w:p>
          <w:p w14:paraId="3EA0CD2F">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（3）工期管理；</w:t>
            </w:r>
          </w:p>
          <w:p w14:paraId="4040D8E1">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（4）施工安全方案、突发应急事件处置方案及合理化建议；</w:t>
            </w:r>
          </w:p>
          <w:p w14:paraId="47311CE0">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（5）项目质量管理计划</w:t>
            </w:r>
            <w:r>
              <w:rPr>
                <w:rFonts w:hint="eastAsia" w:ascii="宋体" w:hAnsi="宋体" w:eastAsia="宋体" w:cs="宋体"/>
                <w:sz w:val="21"/>
                <w:szCs w:val="21"/>
              </w:rPr>
              <w:t>。</w:t>
            </w:r>
          </w:p>
          <w:p w14:paraId="66E52A71">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7DF903CA">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w:t>
            </w:r>
            <w:r>
              <w:rPr>
                <w:rFonts w:hint="eastAsia" w:ascii="宋体" w:hAnsi="宋体" w:eastAsia="宋体" w:cs="宋体"/>
                <w:sz w:val="21"/>
                <w:szCs w:val="21"/>
                <w:lang w:val="en-US" w:eastAsia="zh-CN"/>
              </w:rPr>
              <w:t>标准</w:t>
            </w:r>
            <w:r>
              <w:rPr>
                <w:rFonts w:hint="eastAsia" w:ascii="宋体" w:hAnsi="宋体" w:eastAsia="宋体" w:cs="宋体"/>
                <w:kern w:val="0"/>
                <w:sz w:val="21"/>
                <w:szCs w:val="21"/>
              </w:rPr>
              <w:t>：</w:t>
            </w:r>
          </w:p>
          <w:p w14:paraId="5CF419EC">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方案包含以上五项内容得2.5分；包含以上四项内容得2分；包含以上三项内容得1.5分；包含以上二项内容得1分；包含以上一项内容得0.5分；其他情况不得分。在此基础上，根据方案响应情况进一步评审：</w:t>
            </w:r>
          </w:p>
          <w:p w14:paraId="39B5CC0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（1）投标文件响应内容全面；</w:t>
            </w:r>
          </w:p>
          <w:p w14:paraId="2BC51CFB">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（2）投标文件响应内容具体；</w:t>
            </w:r>
          </w:p>
          <w:p w14:paraId="30B6B022">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（3）投标文件响应内容针对性强；</w:t>
            </w:r>
          </w:p>
          <w:p w14:paraId="6DFAB00D">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（4）投标文件响应内容科学合理；</w:t>
            </w:r>
          </w:p>
          <w:p w14:paraId="4AAED555">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（5）投标文件响应内容可操作性强。</w:t>
            </w:r>
          </w:p>
          <w:p w14:paraId="0283A165">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满足以上五项要求的，加2.5分。</w:t>
            </w:r>
          </w:p>
          <w:p w14:paraId="1B86E736">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满足以上四项要求的，加1.5分。</w:t>
            </w:r>
          </w:p>
          <w:p w14:paraId="7E57E335">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满足以上三项要求的，加0.5分。</w:t>
            </w:r>
          </w:p>
          <w:p w14:paraId="6CF40C19">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其它情况的评价为差，不加分。如果评审为差，要求专家书面说明理由，并记录在档。</w:t>
            </w:r>
          </w:p>
        </w:tc>
        <w:tc>
          <w:tcPr>
            <w:tcW w:w="1187" w:type="dxa"/>
            <w:vAlign w:val="center"/>
          </w:tcPr>
          <w:p w14:paraId="7299FC2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4188CA6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17</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17372B8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11CF2D4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3BA6908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340CB73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C83240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66998310">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人员资质</w:t>
            </w:r>
          </w:p>
        </w:tc>
        <w:tc>
          <w:tcPr>
            <w:tcW w:w="709" w:type="dxa"/>
            <w:vAlign w:val="center"/>
          </w:tcPr>
          <w:p w14:paraId="704CD572">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9</w:t>
            </w:r>
          </w:p>
        </w:tc>
        <w:tc>
          <w:tcPr>
            <w:tcW w:w="5953" w:type="dxa"/>
            <w:vAlign w:val="center"/>
          </w:tcPr>
          <w:p w14:paraId="1685A040">
            <w:pPr>
              <w:pStyle w:val="94"/>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AE4A261">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拟安排的</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人员需为投标人正式聘任员工，否则本项不得分。在此基础上，按以下标准评分：</w:t>
            </w:r>
          </w:p>
          <w:p w14:paraId="0872868D">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1.项目经理（仅限一人）：</w:t>
            </w:r>
            <w:r>
              <w:rPr>
                <w:rFonts w:hint="eastAsia" w:ascii="宋体" w:hAnsi="宋体" w:eastAsia="宋体" w:cs="宋体"/>
                <w:kern w:val="0"/>
                <w:sz w:val="21"/>
                <w:szCs w:val="21"/>
                <w:lang w:eastAsia="zh-CN"/>
              </w:rPr>
              <w:t>具</w:t>
            </w:r>
            <w:r>
              <w:rPr>
                <w:rFonts w:hint="eastAsia" w:ascii="宋体" w:hAnsi="宋体" w:eastAsia="宋体" w:cs="宋体"/>
                <w:kern w:val="0"/>
                <w:sz w:val="21"/>
                <w:szCs w:val="21"/>
                <w:lang w:val="en-US" w:eastAsia="zh-CN"/>
              </w:rPr>
              <w:t>有</w:t>
            </w:r>
            <w:r>
              <w:rPr>
                <w:rFonts w:hint="eastAsia" w:ascii="宋体" w:hAnsi="宋体" w:eastAsia="宋体" w:cs="宋体"/>
                <w:kern w:val="0"/>
                <w:sz w:val="21"/>
                <w:szCs w:val="21"/>
                <w:lang w:eastAsia="zh-CN"/>
              </w:rPr>
              <w:t>项目管理</w:t>
            </w:r>
            <w:r>
              <w:rPr>
                <w:rFonts w:hint="eastAsia" w:ascii="宋体" w:hAnsi="宋体" w:eastAsia="宋体" w:cs="宋体"/>
                <w:kern w:val="0"/>
                <w:sz w:val="21"/>
                <w:szCs w:val="21"/>
                <w:lang w:val="en-US" w:eastAsia="zh-CN"/>
              </w:rPr>
              <w:t>类专业</w:t>
            </w:r>
            <w:r>
              <w:rPr>
                <w:rFonts w:hint="eastAsia" w:ascii="宋体" w:hAnsi="宋体" w:eastAsia="宋体" w:cs="宋体"/>
                <w:kern w:val="0"/>
                <w:sz w:val="21"/>
                <w:szCs w:val="21"/>
                <w:lang w:eastAsia="zh-CN"/>
              </w:rPr>
              <w:t>职称证书，</w:t>
            </w:r>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，最高得</w:t>
            </w:r>
            <w:r>
              <w:rPr>
                <w:rFonts w:hint="eastAsia" w:ascii="宋体" w:hAnsi="宋体" w:eastAsia="宋体" w:cs="宋体"/>
                <w:kern w:val="0"/>
                <w:sz w:val="21"/>
                <w:szCs w:val="21"/>
                <w:lang w:val="en-US" w:eastAsia="zh-CN"/>
              </w:rPr>
              <w:t>3分</w:t>
            </w:r>
            <w:r>
              <w:rPr>
                <w:rFonts w:hint="eastAsia" w:ascii="宋体" w:hAnsi="宋体" w:eastAsia="宋体" w:cs="宋体"/>
                <w:kern w:val="0"/>
                <w:sz w:val="21"/>
                <w:szCs w:val="21"/>
              </w:rPr>
              <w:t>；</w:t>
            </w:r>
          </w:p>
          <w:p w14:paraId="303AAA9B">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2.安全员（仅限一人）：具</w:t>
            </w:r>
            <w:r>
              <w:rPr>
                <w:rFonts w:hint="eastAsia" w:ascii="宋体" w:hAnsi="宋体" w:eastAsia="宋体" w:cs="宋体"/>
                <w:kern w:val="0"/>
                <w:sz w:val="21"/>
                <w:szCs w:val="21"/>
                <w:lang w:val="en-US" w:eastAsia="zh-CN"/>
              </w:rPr>
              <w:t>有</w:t>
            </w:r>
            <w:r>
              <w:rPr>
                <w:rFonts w:hint="eastAsia" w:ascii="宋体" w:hAnsi="宋体" w:eastAsia="宋体" w:cs="宋体"/>
                <w:kern w:val="0"/>
                <w:sz w:val="21"/>
                <w:szCs w:val="21"/>
                <w:lang w:eastAsia="zh-CN"/>
              </w:rPr>
              <w:t>安全类</w:t>
            </w:r>
            <w:r>
              <w:rPr>
                <w:rFonts w:hint="eastAsia" w:ascii="宋体" w:hAnsi="宋体" w:eastAsia="宋体" w:cs="宋体"/>
                <w:kern w:val="0"/>
                <w:sz w:val="21"/>
                <w:szCs w:val="21"/>
                <w:lang w:val="en-US" w:eastAsia="zh-CN"/>
              </w:rPr>
              <w:t>专业职称</w:t>
            </w:r>
            <w:r>
              <w:rPr>
                <w:rFonts w:hint="eastAsia" w:ascii="宋体" w:hAnsi="宋体" w:eastAsia="宋体" w:cs="宋体"/>
                <w:kern w:val="0"/>
                <w:sz w:val="21"/>
                <w:szCs w:val="21"/>
                <w:lang w:eastAsia="zh-CN"/>
              </w:rPr>
              <w:t>证书</w:t>
            </w:r>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，最高得</w:t>
            </w:r>
            <w:r>
              <w:rPr>
                <w:rFonts w:hint="eastAsia" w:ascii="宋体" w:hAnsi="宋体" w:eastAsia="宋体" w:cs="宋体"/>
                <w:kern w:val="0"/>
                <w:sz w:val="21"/>
                <w:szCs w:val="21"/>
                <w:lang w:val="en-US" w:eastAsia="zh-CN"/>
              </w:rPr>
              <w:t>3分</w:t>
            </w:r>
            <w:r>
              <w:rPr>
                <w:rFonts w:hint="eastAsia" w:ascii="宋体" w:hAnsi="宋体" w:eastAsia="宋体" w:cs="宋体"/>
                <w:kern w:val="0"/>
                <w:sz w:val="21"/>
                <w:szCs w:val="21"/>
              </w:rPr>
              <w:t>；</w:t>
            </w:r>
          </w:p>
          <w:p w14:paraId="6EE07483">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3.拟派本项目主要技术人员</w:t>
            </w:r>
            <w:r>
              <w:rPr>
                <w:rFonts w:hint="eastAsia" w:ascii="宋体" w:hAnsi="宋体" w:eastAsia="宋体" w:cs="宋体"/>
                <w:kern w:val="0"/>
                <w:sz w:val="21"/>
                <w:szCs w:val="21"/>
                <w:lang w:eastAsia="zh-CN"/>
              </w:rPr>
              <w:t>具</w:t>
            </w:r>
            <w:r>
              <w:rPr>
                <w:rFonts w:hint="eastAsia" w:ascii="宋体" w:hAnsi="宋体" w:eastAsia="宋体" w:cs="宋体"/>
                <w:kern w:val="0"/>
                <w:sz w:val="21"/>
                <w:szCs w:val="21"/>
                <w:lang w:val="en-US" w:eastAsia="zh-CN"/>
              </w:rPr>
              <w:t>有</w:t>
            </w:r>
            <w:r>
              <w:rPr>
                <w:rFonts w:hint="eastAsia" w:ascii="宋体" w:hAnsi="宋体" w:eastAsia="宋体" w:cs="宋体"/>
                <w:kern w:val="0"/>
                <w:sz w:val="21"/>
                <w:szCs w:val="21"/>
                <w:lang w:eastAsia="zh-CN"/>
              </w:rPr>
              <w:t>信息软件类</w:t>
            </w:r>
            <w:r>
              <w:rPr>
                <w:rFonts w:hint="eastAsia" w:ascii="宋体" w:hAnsi="宋体" w:eastAsia="宋体" w:cs="宋体"/>
                <w:kern w:val="0"/>
                <w:sz w:val="21"/>
                <w:szCs w:val="21"/>
                <w:lang w:val="en-US" w:eastAsia="zh-CN"/>
              </w:rPr>
              <w:t>专业职称</w:t>
            </w:r>
            <w:r>
              <w:rPr>
                <w:rFonts w:hint="eastAsia" w:ascii="宋体" w:hAnsi="宋体" w:eastAsia="宋体" w:cs="宋体"/>
                <w:kern w:val="0"/>
                <w:sz w:val="21"/>
                <w:szCs w:val="21"/>
                <w:lang w:eastAsia="zh-CN"/>
              </w:rPr>
              <w:t>证书</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提供一人</w:t>
            </w:r>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，最高得</w:t>
            </w:r>
            <w:r>
              <w:rPr>
                <w:rFonts w:hint="eastAsia" w:ascii="宋体" w:hAnsi="宋体" w:eastAsia="宋体" w:cs="宋体"/>
                <w:kern w:val="0"/>
                <w:sz w:val="21"/>
                <w:szCs w:val="21"/>
                <w:lang w:val="en-US" w:eastAsia="zh-CN"/>
              </w:rPr>
              <w:t>3分</w:t>
            </w:r>
            <w:r>
              <w:rPr>
                <w:rFonts w:hint="eastAsia" w:ascii="宋体" w:hAnsi="宋体" w:eastAsia="宋体" w:cs="宋体"/>
                <w:kern w:val="0"/>
                <w:sz w:val="21"/>
                <w:szCs w:val="21"/>
                <w:lang w:eastAsia="zh-CN"/>
              </w:rPr>
              <w:t>。</w:t>
            </w:r>
          </w:p>
          <w:p w14:paraId="79D9A4F4">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注：同一人</w:t>
            </w:r>
            <w:r>
              <w:rPr>
                <w:rFonts w:hint="eastAsia" w:ascii="宋体" w:hAnsi="宋体" w:eastAsia="宋体" w:cs="宋体"/>
                <w:kern w:val="0"/>
                <w:sz w:val="21"/>
                <w:szCs w:val="21"/>
                <w:lang w:val="en-US" w:eastAsia="zh-CN"/>
              </w:rPr>
              <w:t>满足多个评分内容</w:t>
            </w:r>
            <w:r>
              <w:rPr>
                <w:rFonts w:hint="eastAsia" w:ascii="宋体" w:hAnsi="宋体" w:eastAsia="宋体" w:cs="宋体"/>
                <w:kern w:val="0"/>
                <w:sz w:val="21"/>
                <w:szCs w:val="21"/>
              </w:rPr>
              <w:t>不可重复得分</w:t>
            </w:r>
            <w:r>
              <w:rPr>
                <w:rFonts w:hint="eastAsia" w:ascii="宋体" w:hAnsi="宋体" w:eastAsia="宋体" w:cs="宋体"/>
                <w:kern w:val="0"/>
                <w:sz w:val="21"/>
                <w:szCs w:val="21"/>
                <w:lang w:eastAsia="zh-CN"/>
              </w:rPr>
              <w:t>，</w:t>
            </w:r>
            <w:r>
              <w:rPr>
                <w:rFonts w:hint="eastAsia" w:ascii="宋体" w:hAnsi="宋体" w:eastAsia="宋体" w:cs="宋体"/>
                <w:sz w:val="21"/>
                <w:szCs w:val="21"/>
              </w:rPr>
              <w:t>按得分最优情况计分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以上累计最高得9分。</w:t>
            </w:r>
          </w:p>
          <w:p w14:paraId="44DF1E0D">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568B314B">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3A5A6C7">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1.提供</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人员通过投标单位缴纳的载有社保部门或税务部门公章的近三个月（含</w:t>
            </w:r>
            <w:r>
              <w:rPr>
                <w:rFonts w:hint="eastAsia" w:ascii="宋体" w:hAnsi="宋体" w:eastAsia="宋体" w:cs="宋体"/>
                <w:kern w:val="0"/>
                <w:sz w:val="21"/>
                <w:szCs w:val="21"/>
                <w:lang w:eastAsia="zh-CN"/>
              </w:rPr>
              <w:t>投</w:t>
            </w:r>
            <w:r>
              <w:rPr>
                <w:rFonts w:hint="eastAsia" w:ascii="宋体" w:hAnsi="宋体" w:eastAsia="宋体" w:cs="宋体"/>
                <w:kern w:val="0"/>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7D278C1C">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2.提供</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人员</w:t>
            </w:r>
            <w:r>
              <w:rPr>
                <w:rFonts w:hint="eastAsia" w:ascii="宋体" w:hAnsi="宋体" w:eastAsia="宋体" w:cs="宋体"/>
                <w:kern w:val="0"/>
                <w:sz w:val="21"/>
                <w:szCs w:val="21"/>
                <w:lang w:val="en-US" w:eastAsia="zh-CN"/>
              </w:rPr>
              <w:t>相关职称证书作为得分依据</w:t>
            </w:r>
            <w:r>
              <w:rPr>
                <w:rFonts w:hint="eastAsia" w:ascii="宋体" w:hAnsi="宋体" w:eastAsia="宋体" w:cs="宋体"/>
                <w:kern w:val="0"/>
                <w:sz w:val="21"/>
                <w:szCs w:val="21"/>
                <w:lang w:eastAsia="zh-CN"/>
              </w:rPr>
              <w:t>；</w:t>
            </w:r>
          </w:p>
          <w:p w14:paraId="0F45084C">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724A856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40C973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1143" w:type="dxa"/>
            <w:vAlign w:val="center"/>
          </w:tcPr>
          <w:p w14:paraId="29B1B0B3">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color w:val="000000"/>
                <w:sz w:val="21"/>
                <w:szCs w:val="21"/>
              </w:rPr>
              <w:t>投标人同类项目业绩情况</w:t>
            </w:r>
          </w:p>
        </w:tc>
        <w:tc>
          <w:tcPr>
            <w:tcW w:w="709" w:type="dxa"/>
            <w:vAlign w:val="center"/>
          </w:tcPr>
          <w:p w14:paraId="5CEF694C">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5953" w:type="dxa"/>
            <w:vAlign w:val="center"/>
          </w:tcPr>
          <w:p w14:paraId="0FEE7F2F">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（一）评分内容：</w:t>
            </w:r>
          </w:p>
          <w:p w14:paraId="603E8399">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r>
              <w:rPr>
                <w:rFonts w:hint="eastAsia" w:ascii="宋体" w:hAnsi="宋体" w:eastAsia="宋体" w:cs="宋体"/>
                <w:kern w:val="0"/>
                <w:sz w:val="21"/>
                <w:szCs w:val="21"/>
                <w:lang w:val="en-US" w:eastAsia="zh-CN"/>
              </w:rPr>
              <w:t>22</w:t>
            </w:r>
            <w:r>
              <w:rPr>
                <w:rFonts w:hint="eastAsia" w:ascii="宋体" w:hAnsi="宋体" w:eastAsia="宋体" w:cs="宋体"/>
                <w:kern w:val="0"/>
                <w:sz w:val="21"/>
                <w:szCs w:val="21"/>
              </w:rPr>
              <w:t>年1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月1日至本项目投标截止日（以合同签订日期为准），投标人</w:t>
            </w:r>
            <w:r>
              <w:rPr>
                <w:rFonts w:hint="eastAsia" w:ascii="宋体" w:hAnsi="宋体" w:eastAsia="宋体" w:cs="宋体"/>
                <w:kern w:val="0"/>
                <w:sz w:val="21"/>
                <w:szCs w:val="21"/>
                <w:lang w:val="en-US"/>
              </w:rPr>
              <w:t>承担过</w:t>
            </w:r>
            <w:r>
              <w:rPr>
                <w:rFonts w:hint="eastAsia" w:ascii="宋体" w:hAnsi="宋体" w:eastAsia="宋体" w:cs="宋体"/>
                <w:kern w:val="0"/>
                <w:sz w:val="21"/>
                <w:szCs w:val="21"/>
                <w:lang w:val="en-US" w:eastAsia="zh-CN"/>
              </w:rPr>
              <w:t>车位引导</w:t>
            </w:r>
            <w:r>
              <w:rPr>
                <w:rFonts w:hint="eastAsia" w:ascii="宋体" w:hAnsi="宋体" w:eastAsia="宋体" w:cs="宋体"/>
                <w:kern w:val="0"/>
                <w:sz w:val="21"/>
                <w:szCs w:val="21"/>
                <w:lang w:val="en-US"/>
              </w:rPr>
              <w:t>系统相关项目业绩</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val="en-US"/>
              </w:rPr>
              <w:t>，每提供一项业绩得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US"/>
              </w:rPr>
              <w:t>分，最高得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en-US"/>
              </w:rPr>
              <w:t>分</w:t>
            </w:r>
            <w:r>
              <w:rPr>
                <w:rFonts w:hint="eastAsia" w:ascii="宋体" w:hAnsi="宋体" w:eastAsia="宋体" w:cs="宋体"/>
                <w:kern w:val="0"/>
                <w:sz w:val="21"/>
                <w:szCs w:val="21"/>
              </w:rPr>
              <w:t>。</w:t>
            </w:r>
          </w:p>
          <w:p w14:paraId="51EA3585">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4998A254">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9B6BA78">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1.提供合同关键页（关键</w:t>
            </w:r>
            <w:r>
              <w:rPr>
                <w:rFonts w:hint="eastAsia" w:ascii="宋体" w:hAnsi="宋体" w:eastAsia="宋体" w:cs="宋体"/>
                <w:kern w:val="0"/>
                <w:sz w:val="21"/>
                <w:szCs w:val="21"/>
                <w:lang w:val="en-US" w:eastAsia="zh-CN"/>
              </w:rPr>
              <w:t>页</w:t>
            </w:r>
            <w:r>
              <w:rPr>
                <w:rFonts w:hint="eastAsia" w:ascii="宋体" w:hAnsi="宋体" w:eastAsia="宋体" w:cs="宋体"/>
                <w:kern w:val="0"/>
                <w:sz w:val="21"/>
                <w:szCs w:val="21"/>
              </w:rPr>
              <w:t>信息包括但不仅限于</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合同的项目名称、服务内容、合同服务的起止时间、签订日期）</w:t>
            </w:r>
            <w:r>
              <w:rPr>
                <w:rFonts w:hint="eastAsia" w:ascii="宋体" w:hAnsi="宋体" w:eastAsia="宋体" w:cs="宋体"/>
                <w:kern w:val="0"/>
                <w:sz w:val="21"/>
                <w:szCs w:val="21"/>
                <w:lang w:val="en-US" w:eastAsia="zh-CN"/>
              </w:rPr>
              <w:t>和</w:t>
            </w:r>
            <w:r>
              <w:rPr>
                <w:rFonts w:hint="eastAsia" w:ascii="宋体" w:hAnsi="宋体" w:eastAsia="宋体" w:cs="宋体"/>
                <w:sz w:val="21"/>
                <w:szCs w:val="21"/>
                <w:lang w:val="en-US"/>
              </w:rPr>
              <w:t>现场图片</w:t>
            </w:r>
            <w:r>
              <w:rPr>
                <w:rFonts w:hint="eastAsia" w:ascii="宋体" w:hAnsi="宋体" w:eastAsia="宋体" w:cs="宋体"/>
                <w:kern w:val="0"/>
                <w:sz w:val="21"/>
                <w:szCs w:val="21"/>
                <w:lang w:val="en-US" w:eastAsia="zh-CN"/>
              </w:rPr>
              <w:t>作为得分依据</w:t>
            </w:r>
            <w:r>
              <w:rPr>
                <w:rFonts w:hint="eastAsia" w:ascii="宋体" w:hAnsi="宋体" w:eastAsia="宋体" w:cs="宋体"/>
                <w:kern w:val="0"/>
                <w:sz w:val="21"/>
                <w:szCs w:val="21"/>
              </w:rPr>
              <w:t>；</w:t>
            </w:r>
          </w:p>
          <w:p w14:paraId="752640B8">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2.通过合同关键信息无法判断是否得分的，还需提供能证明得分的其它证明资料，如项目报告或合同甲方出具的证明文件；</w:t>
            </w:r>
          </w:p>
          <w:p w14:paraId="1CCF24CA">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5271694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754" w:type="dxa"/>
            <w:vAlign w:val="center"/>
          </w:tcPr>
          <w:p w14:paraId="403AC6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43" w:type="dxa"/>
            <w:vAlign w:val="center"/>
          </w:tcPr>
          <w:p w14:paraId="494B7C6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6F95B3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953" w:type="dxa"/>
            <w:vAlign w:val="center"/>
          </w:tcPr>
          <w:p w14:paraId="17AF0E62">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（一）评分内容：</w:t>
            </w:r>
          </w:p>
          <w:p w14:paraId="497FDFB0">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4AAF8BDC">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07449A04">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2A57DB65">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bl>
    <w:p w14:paraId="2A29F2C8">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1" w:name="_Toc135293326"/>
      <w:bookmarkStart w:id="12" w:name="_Toc44690430"/>
      <w:bookmarkStart w:id="13" w:name="_Toc44691394"/>
      <w:bookmarkStart w:id="14" w:name="_Toc44691162"/>
      <w:bookmarkStart w:id="15" w:name="_Toc44690703"/>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keepNext w:val="0"/>
        <w:keepLines w:val="0"/>
        <w:pageBreakBefore w:val="0"/>
        <w:widowControl w:val="0"/>
        <w:kinsoku/>
        <w:wordWrap/>
        <w:overflowPunct/>
        <w:topLinePunct w:val="0"/>
        <w:bidi w:val="0"/>
        <w:spacing w:before="0" w:after="0"/>
      </w:pPr>
      <w:bookmarkStart w:id="16" w:name="_Toc135293327"/>
      <w:r>
        <w:rPr>
          <w:rFonts w:hint="eastAsia"/>
        </w:rPr>
        <w:t>1、资质证书有效期</w:t>
      </w:r>
      <w:bookmarkEnd w:id="16"/>
    </w:p>
    <w:p w14:paraId="53E0DA15">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6E468CD0">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w:t>
      </w:r>
      <w:r>
        <w:rPr>
          <w:rFonts w:hint="eastAsia" w:ascii="仿宋_GB2312" w:eastAsia="仿宋_GB2312"/>
          <w:sz w:val="24"/>
          <w:lang w:eastAsia="zh-CN"/>
        </w:rPr>
        <w:t>征集文件</w:t>
      </w:r>
      <w:r>
        <w:rPr>
          <w:rFonts w:hint="eastAsia" w:ascii="仿宋_GB2312" w:eastAsia="仿宋_GB2312"/>
          <w:sz w:val="24"/>
        </w:rPr>
        <w:t>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Ansi="宋体"/>
              </w:rPr>
            </w:pPr>
            <w:r>
              <w:rPr>
                <w:rFonts w:hint="eastAsia" w:hAnsi="宋体"/>
              </w:rPr>
              <w:t>项号</w:t>
            </w:r>
          </w:p>
        </w:tc>
        <w:tc>
          <w:tcPr>
            <w:tcW w:w="1038" w:type="dxa"/>
            <w:vAlign w:val="center"/>
          </w:tcPr>
          <w:p w14:paraId="1A021A33">
            <w:pPr>
              <w:pStyle w:val="27"/>
              <w:spacing w:line="360" w:lineRule="auto"/>
              <w:jc w:val="center"/>
              <w:rPr>
                <w:rFonts w:hAnsi="宋体"/>
              </w:rPr>
            </w:pPr>
            <w:r>
              <w:rPr>
                <w:rFonts w:hint="eastAsia" w:hAnsi="宋体"/>
              </w:rPr>
              <w:t>条款号</w:t>
            </w:r>
          </w:p>
        </w:tc>
        <w:tc>
          <w:tcPr>
            <w:tcW w:w="1843" w:type="dxa"/>
            <w:vAlign w:val="center"/>
          </w:tcPr>
          <w:p w14:paraId="6C99B8DD">
            <w:pPr>
              <w:pStyle w:val="27"/>
              <w:spacing w:line="360" w:lineRule="auto"/>
              <w:jc w:val="center"/>
              <w:rPr>
                <w:rFonts w:hAnsi="宋体"/>
              </w:rPr>
            </w:pPr>
            <w:r>
              <w:rPr>
                <w:rFonts w:hint="eastAsia" w:hAnsi="宋体"/>
              </w:rPr>
              <w:t>内容</w:t>
            </w:r>
          </w:p>
        </w:tc>
        <w:tc>
          <w:tcPr>
            <w:tcW w:w="6520" w:type="dxa"/>
          </w:tcPr>
          <w:p w14:paraId="79032F6D">
            <w:pPr>
              <w:pStyle w:val="27"/>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Ansi="宋体"/>
              </w:rPr>
            </w:pPr>
            <w:r>
              <w:rPr>
                <w:rFonts w:hAnsi="宋体"/>
              </w:rPr>
              <w:t>1</w:t>
            </w:r>
          </w:p>
        </w:tc>
        <w:tc>
          <w:tcPr>
            <w:tcW w:w="1038" w:type="dxa"/>
            <w:vAlign w:val="center"/>
          </w:tcPr>
          <w:p w14:paraId="08DCF3BC">
            <w:pPr>
              <w:pStyle w:val="27"/>
              <w:spacing w:line="360" w:lineRule="auto"/>
              <w:jc w:val="center"/>
              <w:rPr>
                <w:rFonts w:hAnsi="宋体"/>
              </w:rPr>
            </w:pPr>
            <w:r>
              <w:rPr>
                <w:rFonts w:hAnsi="宋体"/>
              </w:rPr>
              <w:t>1.1</w:t>
            </w:r>
          </w:p>
        </w:tc>
        <w:tc>
          <w:tcPr>
            <w:tcW w:w="1843" w:type="dxa"/>
            <w:vAlign w:val="center"/>
          </w:tcPr>
          <w:p w14:paraId="5DB3C0C3">
            <w:pPr>
              <w:pStyle w:val="27"/>
              <w:spacing w:line="360" w:lineRule="exact"/>
              <w:jc w:val="center"/>
              <w:rPr>
                <w:rFonts w:hAnsi="宋体"/>
              </w:rPr>
            </w:pPr>
            <w:r>
              <w:rPr>
                <w:rFonts w:hint="eastAsia" w:hAnsi="宋体"/>
              </w:rPr>
              <w:t>项目名称</w:t>
            </w:r>
          </w:p>
        </w:tc>
        <w:tc>
          <w:tcPr>
            <w:tcW w:w="6520" w:type="dxa"/>
            <w:vAlign w:val="center"/>
          </w:tcPr>
          <w:p w14:paraId="4CD063BC">
            <w:pPr>
              <w:pStyle w:val="27"/>
              <w:spacing w:line="360" w:lineRule="exact"/>
              <w:rPr>
                <w:rFonts w:hint="eastAsia" w:eastAsia="宋体"/>
                <w:lang w:eastAsia="zh-CN"/>
              </w:rPr>
            </w:pPr>
            <w:r>
              <w:rPr>
                <w:rFonts w:hint="eastAsia" w:asciiTheme="minorEastAsia" w:hAnsiTheme="minorEastAsia" w:eastAsiaTheme="minorEastAsia"/>
                <w:lang w:eastAsia="zh-CN"/>
              </w:rPr>
              <w:t>EFG地下停车场寻车系统建设项目</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Ansi="宋体"/>
              </w:rPr>
            </w:pPr>
            <w:r>
              <w:rPr>
                <w:rFonts w:hint="eastAsia" w:hAnsi="宋体"/>
              </w:rPr>
              <w:t>2</w:t>
            </w:r>
          </w:p>
        </w:tc>
        <w:tc>
          <w:tcPr>
            <w:tcW w:w="1038" w:type="dxa"/>
            <w:vAlign w:val="center"/>
          </w:tcPr>
          <w:p w14:paraId="75EDB50D">
            <w:pPr>
              <w:pStyle w:val="27"/>
              <w:spacing w:line="360" w:lineRule="auto"/>
              <w:jc w:val="center"/>
              <w:rPr>
                <w:rFonts w:hAnsi="宋体"/>
              </w:rPr>
            </w:pPr>
            <w:r>
              <w:rPr>
                <w:rFonts w:hAnsi="宋体"/>
              </w:rPr>
              <w:t>2.1</w:t>
            </w:r>
          </w:p>
        </w:tc>
        <w:tc>
          <w:tcPr>
            <w:tcW w:w="1843" w:type="dxa"/>
            <w:vAlign w:val="center"/>
          </w:tcPr>
          <w:p w14:paraId="0DD45AF4">
            <w:pPr>
              <w:pStyle w:val="27"/>
              <w:spacing w:line="360" w:lineRule="exact"/>
              <w:jc w:val="center"/>
              <w:rPr>
                <w:rFonts w:hAnsi="宋体"/>
              </w:rPr>
            </w:pPr>
            <w:r>
              <w:rPr>
                <w:rFonts w:hint="eastAsia" w:hAnsi="宋体"/>
              </w:rPr>
              <w:t>采购人</w:t>
            </w:r>
          </w:p>
        </w:tc>
        <w:tc>
          <w:tcPr>
            <w:tcW w:w="6520" w:type="dxa"/>
            <w:vAlign w:val="center"/>
          </w:tcPr>
          <w:p w14:paraId="522BEA8D">
            <w:pPr>
              <w:pStyle w:val="27"/>
              <w:spacing w:line="360" w:lineRule="exact"/>
              <w:rPr>
                <w:rFonts w:hint="eastAsia" w:hAnsi="宋体" w:eastAsia="宋体"/>
                <w:szCs w:val="24"/>
                <w:lang w:eastAsia="zh-CN"/>
              </w:rPr>
            </w:pPr>
            <w:r>
              <w:rPr>
                <w:rFonts w:hint="eastAsia" w:hAnsi="宋体"/>
                <w:szCs w:val="24"/>
                <w:lang w:eastAsia="zh-CN"/>
              </w:rPr>
              <w:t>深圳市第三人民医院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Ansi="宋体"/>
              </w:rPr>
            </w:pPr>
            <w:r>
              <w:rPr>
                <w:rFonts w:hint="eastAsia" w:hAnsi="宋体"/>
              </w:rPr>
              <w:t>3</w:t>
            </w:r>
          </w:p>
        </w:tc>
        <w:tc>
          <w:tcPr>
            <w:tcW w:w="1038" w:type="dxa"/>
            <w:vAlign w:val="center"/>
          </w:tcPr>
          <w:p w14:paraId="13B91ECC">
            <w:pPr>
              <w:pStyle w:val="27"/>
              <w:spacing w:line="360" w:lineRule="auto"/>
              <w:jc w:val="center"/>
              <w:rPr>
                <w:rFonts w:hAnsi="宋体"/>
              </w:rPr>
            </w:pPr>
            <w:r>
              <w:rPr>
                <w:rFonts w:hAnsi="宋体"/>
              </w:rPr>
              <w:t>2.2</w:t>
            </w:r>
          </w:p>
        </w:tc>
        <w:tc>
          <w:tcPr>
            <w:tcW w:w="1843" w:type="dxa"/>
            <w:vAlign w:val="center"/>
          </w:tcPr>
          <w:p w14:paraId="132E9C30">
            <w:pPr>
              <w:pStyle w:val="27"/>
              <w:spacing w:line="360" w:lineRule="exact"/>
              <w:jc w:val="center"/>
              <w:rPr>
                <w:rFonts w:hAnsi="宋体"/>
              </w:rPr>
            </w:pPr>
            <w:r>
              <w:rPr>
                <w:rFonts w:hint="eastAsia" w:hAnsi="宋体"/>
              </w:rPr>
              <w:t>采购代理机构</w:t>
            </w:r>
          </w:p>
        </w:tc>
        <w:tc>
          <w:tcPr>
            <w:tcW w:w="6520" w:type="dxa"/>
            <w:vAlign w:val="center"/>
          </w:tcPr>
          <w:p w14:paraId="5B81D321">
            <w:pPr>
              <w:pStyle w:val="27"/>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Ansi="宋体"/>
              </w:rPr>
            </w:pPr>
            <w:r>
              <w:rPr>
                <w:rFonts w:hint="eastAsia" w:hAnsi="宋体"/>
              </w:rPr>
              <w:t>4</w:t>
            </w:r>
          </w:p>
        </w:tc>
        <w:tc>
          <w:tcPr>
            <w:tcW w:w="1038" w:type="dxa"/>
            <w:vAlign w:val="center"/>
          </w:tcPr>
          <w:p w14:paraId="31572A4E">
            <w:pPr>
              <w:pStyle w:val="27"/>
              <w:spacing w:line="360" w:lineRule="auto"/>
              <w:jc w:val="center"/>
              <w:rPr>
                <w:rFonts w:hAnsi="宋体"/>
              </w:rPr>
            </w:pPr>
            <w:r>
              <w:rPr>
                <w:rFonts w:hint="eastAsia" w:hAnsi="宋体"/>
              </w:rPr>
              <w:t>3.1</w:t>
            </w:r>
          </w:p>
        </w:tc>
        <w:tc>
          <w:tcPr>
            <w:tcW w:w="1843" w:type="dxa"/>
            <w:vAlign w:val="center"/>
          </w:tcPr>
          <w:p w14:paraId="0405CD55">
            <w:pPr>
              <w:pStyle w:val="27"/>
              <w:spacing w:line="360" w:lineRule="exact"/>
              <w:jc w:val="center"/>
              <w:rPr>
                <w:rFonts w:hAnsi="宋体"/>
              </w:rPr>
            </w:pPr>
            <w:r>
              <w:rPr>
                <w:rFonts w:hint="eastAsia" w:hAnsi="宋体"/>
              </w:rPr>
              <w:t>资金来源</w:t>
            </w:r>
          </w:p>
        </w:tc>
        <w:tc>
          <w:tcPr>
            <w:tcW w:w="6520" w:type="dxa"/>
            <w:vAlign w:val="center"/>
          </w:tcPr>
          <w:p w14:paraId="5817DB0B">
            <w:pPr>
              <w:pStyle w:val="27"/>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Ansi="宋体"/>
              </w:rPr>
            </w:pPr>
            <w:r>
              <w:rPr>
                <w:rFonts w:hint="eastAsia" w:hAnsi="宋体"/>
              </w:rPr>
              <w:t>5</w:t>
            </w:r>
          </w:p>
        </w:tc>
        <w:tc>
          <w:tcPr>
            <w:tcW w:w="1038" w:type="dxa"/>
            <w:vAlign w:val="center"/>
          </w:tcPr>
          <w:p w14:paraId="37A4AD37">
            <w:pPr>
              <w:pStyle w:val="27"/>
              <w:spacing w:line="360" w:lineRule="auto"/>
              <w:jc w:val="center"/>
              <w:rPr>
                <w:rFonts w:hAnsi="宋体"/>
              </w:rPr>
            </w:pPr>
            <w:r>
              <w:rPr>
                <w:rFonts w:hint="eastAsia" w:hAnsi="宋体"/>
              </w:rPr>
              <w:t>4.7</w:t>
            </w:r>
          </w:p>
        </w:tc>
        <w:tc>
          <w:tcPr>
            <w:tcW w:w="1843" w:type="dxa"/>
            <w:vAlign w:val="center"/>
          </w:tcPr>
          <w:p w14:paraId="5CB3B1B9">
            <w:pPr>
              <w:pStyle w:val="27"/>
              <w:spacing w:line="360" w:lineRule="auto"/>
              <w:jc w:val="center"/>
              <w:rPr>
                <w:rFonts w:hAnsi="宋体"/>
              </w:rPr>
            </w:pPr>
            <w:r>
              <w:rPr>
                <w:rFonts w:hint="eastAsia" w:hAnsi="宋体"/>
              </w:rPr>
              <w:t>投标人资格要求</w:t>
            </w:r>
          </w:p>
        </w:tc>
        <w:tc>
          <w:tcPr>
            <w:tcW w:w="6520" w:type="dxa"/>
            <w:vAlign w:val="center"/>
          </w:tcPr>
          <w:p w14:paraId="3AB9BA9D">
            <w:pPr>
              <w:pStyle w:val="27"/>
              <w:spacing w:line="360" w:lineRule="auto"/>
              <w:rPr>
                <w:rFonts w:hAnsi="宋体"/>
                <w:szCs w:val="21"/>
              </w:rPr>
            </w:pPr>
            <w:r>
              <w:rPr>
                <w:rFonts w:hint="eastAsia" w:hAnsi="宋体"/>
                <w:szCs w:val="21"/>
              </w:rPr>
              <w:t>详见《第一章 投标邀请》“申请人的资格要求”</w:t>
            </w:r>
          </w:p>
          <w:p w14:paraId="2D25F91C">
            <w:pPr>
              <w:pStyle w:val="27"/>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Ansi="宋体"/>
              </w:rPr>
            </w:pPr>
            <w:r>
              <w:rPr>
                <w:rFonts w:hint="eastAsia" w:hAnsi="宋体"/>
              </w:rPr>
              <w:t>6</w:t>
            </w:r>
          </w:p>
        </w:tc>
        <w:tc>
          <w:tcPr>
            <w:tcW w:w="1038" w:type="dxa"/>
            <w:vAlign w:val="center"/>
          </w:tcPr>
          <w:p w14:paraId="02413314">
            <w:pPr>
              <w:pStyle w:val="27"/>
              <w:spacing w:line="360" w:lineRule="auto"/>
              <w:jc w:val="center"/>
              <w:rPr>
                <w:rFonts w:hAnsi="宋体"/>
              </w:rPr>
            </w:pPr>
            <w:r>
              <w:rPr>
                <w:rFonts w:hint="eastAsia" w:hAnsi="宋体"/>
              </w:rPr>
              <w:t>4.8</w:t>
            </w:r>
          </w:p>
        </w:tc>
        <w:tc>
          <w:tcPr>
            <w:tcW w:w="1843" w:type="dxa"/>
            <w:vAlign w:val="center"/>
          </w:tcPr>
          <w:p w14:paraId="4781E7FE">
            <w:pPr>
              <w:pStyle w:val="27"/>
              <w:spacing w:line="360" w:lineRule="auto"/>
              <w:jc w:val="center"/>
              <w:rPr>
                <w:rFonts w:hAnsi="宋体"/>
              </w:rPr>
            </w:pPr>
            <w:r>
              <w:rPr>
                <w:rFonts w:hint="eastAsia" w:hAnsi="宋体"/>
              </w:rPr>
              <w:t>联合体投标</w:t>
            </w:r>
          </w:p>
        </w:tc>
        <w:tc>
          <w:tcPr>
            <w:tcW w:w="6520" w:type="dxa"/>
          </w:tcPr>
          <w:p w14:paraId="1F87C69D">
            <w:pPr>
              <w:pStyle w:val="27"/>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Ansi="宋体"/>
              </w:rPr>
            </w:pPr>
            <w:r>
              <w:rPr>
                <w:rFonts w:hint="eastAsia" w:hAnsi="宋体"/>
              </w:rPr>
              <w:t>7</w:t>
            </w:r>
          </w:p>
        </w:tc>
        <w:tc>
          <w:tcPr>
            <w:tcW w:w="1038" w:type="dxa"/>
            <w:vAlign w:val="center"/>
          </w:tcPr>
          <w:p w14:paraId="01F73E4B">
            <w:pPr>
              <w:pStyle w:val="27"/>
              <w:spacing w:line="360" w:lineRule="auto"/>
              <w:jc w:val="center"/>
              <w:rPr>
                <w:rFonts w:hAnsi="宋体"/>
              </w:rPr>
            </w:pPr>
            <w:r>
              <w:rPr>
                <w:rFonts w:hint="eastAsia" w:hAnsi="宋体"/>
              </w:rPr>
              <w:t>6.1</w:t>
            </w:r>
          </w:p>
        </w:tc>
        <w:tc>
          <w:tcPr>
            <w:tcW w:w="1843" w:type="dxa"/>
            <w:vAlign w:val="center"/>
          </w:tcPr>
          <w:p w14:paraId="3F0E5C38">
            <w:pPr>
              <w:pStyle w:val="27"/>
              <w:spacing w:line="360" w:lineRule="auto"/>
              <w:jc w:val="center"/>
              <w:rPr>
                <w:rFonts w:hAnsi="宋体"/>
              </w:rPr>
            </w:pPr>
            <w:r>
              <w:rPr>
                <w:rFonts w:hint="eastAsia" w:hAnsi="宋体"/>
              </w:rPr>
              <w:t>踏勘现场</w:t>
            </w:r>
          </w:p>
        </w:tc>
        <w:tc>
          <w:tcPr>
            <w:tcW w:w="6520" w:type="dxa"/>
          </w:tcPr>
          <w:p w14:paraId="79B31CEC">
            <w:pPr>
              <w:pStyle w:val="27"/>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Ansi="宋体"/>
              </w:rPr>
            </w:pPr>
            <w:r>
              <w:rPr>
                <w:rFonts w:hint="eastAsia" w:hAnsi="宋体"/>
              </w:rPr>
              <w:t>8</w:t>
            </w:r>
          </w:p>
        </w:tc>
        <w:tc>
          <w:tcPr>
            <w:tcW w:w="1038" w:type="dxa"/>
            <w:vAlign w:val="center"/>
          </w:tcPr>
          <w:p w14:paraId="18D0FD2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Ansi="宋体"/>
              </w:rPr>
            </w:pPr>
            <w:r>
              <w:rPr>
                <w:rFonts w:hint="eastAsia" w:hAnsi="宋体"/>
              </w:rPr>
              <w:t>投标有效期</w:t>
            </w:r>
          </w:p>
        </w:tc>
        <w:tc>
          <w:tcPr>
            <w:tcW w:w="6520" w:type="dxa"/>
          </w:tcPr>
          <w:p w14:paraId="76D6D6FA">
            <w:pPr>
              <w:pStyle w:val="27"/>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Ansi="宋体"/>
              </w:rPr>
            </w:pPr>
            <w:r>
              <w:rPr>
                <w:rFonts w:hint="eastAsia" w:hAnsi="宋体"/>
              </w:rPr>
              <w:t>9</w:t>
            </w:r>
          </w:p>
        </w:tc>
        <w:tc>
          <w:tcPr>
            <w:tcW w:w="1038" w:type="dxa"/>
            <w:vAlign w:val="center"/>
          </w:tcPr>
          <w:p w14:paraId="5033C37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Ansi="宋体"/>
              </w:rPr>
            </w:pPr>
            <w:r>
              <w:rPr>
                <w:rFonts w:hint="eastAsia" w:hAnsi="宋体"/>
              </w:rPr>
              <w:t>10</w:t>
            </w:r>
          </w:p>
        </w:tc>
        <w:tc>
          <w:tcPr>
            <w:tcW w:w="1038" w:type="dxa"/>
            <w:vAlign w:val="center"/>
          </w:tcPr>
          <w:p w14:paraId="7DBEC1C9">
            <w:pPr>
              <w:pStyle w:val="27"/>
              <w:spacing w:line="360" w:lineRule="auto"/>
              <w:jc w:val="center"/>
              <w:rPr>
                <w:rFonts w:hAnsi="宋体"/>
              </w:rPr>
            </w:pPr>
            <w:r>
              <w:rPr>
                <w:rFonts w:hint="eastAsia" w:hAnsi="宋体"/>
              </w:rPr>
              <w:t>16.1</w:t>
            </w:r>
          </w:p>
        </w:tc>
        <w:tc>
          <w:tcPr>
            <w:tcW w:w="1843" w:type="dxa"/>
            <w:vAlign w:val="center"/>
          </w:tcPr>
          <w:p w14:paraId="097D75BC">
            <w:pPr>
              <w:pStyle w:val="27"/>
              <w:spacing w:line="360" w:lineRule="auto"/>
              <w:jc w:val="center"/>
              <w:rPr>
                <w:rFonts w:hAnsi="宋体"/>
              </w:rPr>
            </w:pPr>
            <w:r>
              <w:rPr>
                <w:rFonts w:hint="eastAsia" w:hAnsi="宋体"/>
              </w:rPr>
              <w:t>投标预备会</w:t>
            </w:r>
          </w:p>
          <w:p w14:paraId="46F7F572">
            <w:pPr>
              <w:pStyle w:val="27"/>
              <w:spacing w:line="360" w:lineRule="auto"/>
              <w:jc w:val="center"/>
              <w:rPr>
                <w:rFonts w:hAnsi="宋体"/>
              </w:rPr>
            </w:pPr>
            <w:r>
              <w:rPr>
                <w:rFonts w:hint="eastAsia" w:hAnsi="宋体"/>
              </w:rPr>
              <w:t>（答疑会）</w:t>
            </w:r>
          </w:p>
        </w:tc>
        <w:tc>
          <w:tcPr>
            <w:tcW w:w="6520" w:type="dxa"/>
            <w:vAlign w:val="center"/>
          </w:tcPr>
          <w:p w14:paraId="4F9A2586">
            <w:pPr>
              <w:pStyle w:val="27"/>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Ansi="宋体"/>
              </w:rPr>
            </w:pPr>
            <w:r>
              <w:rPr>
                <w:rFonts w:hint="eastAsia" w:hAnsi="宋体"/>
              </w:rPr>
              <w:t>11</w:t>
            </w:r>
          </w:p>
        </w:tc>
        <w:tc>
          <w:tcPr>
            <w:tcW w:w="1038" w:type="dxa"/>
            <w:vAlign w:val="center"/>
          </w:tcPr>
          <w:p w14:paraId="2D012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Ansi="宋体"/>
              </w:rPr>
            </w:pPr>
            <w:r>
              <w:rPr>
                <w:rFonts w:hint="eastAsia" w:hAnsi="宋体"/>
              </w:rPr>
              <w:t>投标文件数量</w:t>
            </w:r>
          </w:p>
        </w:tc>
        <w:tc>
          <w:tcPr>
            <w:tcW w:w="6520" w:type="dxa"/>
          </w:tcPr>
          <w:p w14:paraId="69A1C2D8">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Ansi="宋体"/>
              </w:rPr>
            </w:pPr>
            <w:r>
              <w:rPr>
                <w:rFonts w:hint="eastAsia" w:hAnsi="宋体"/>
              </w:rPr>
              <w:t>12</w:t>
            </w:r>
          </w:p>
        </w:tc>
        <w:tc>
          <w:tcPr>
            <w:tcW w:w="1038" w:type="dxa"/>
            <w:vAlign w:val="center"/>
          </w:tcPr>
          <w:p w14:paraId="4E18886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Ansi="宋体"/>
              </w:rPr>
            </w:pPr>
            <w:r>
              <w:rPr>
                <w:rFonts w:hint="eastAsia" w:hAnsi="宋体"/>
              </w:rPr>
              <w:t>开标</w:t>
            </w:r>
          </w:p>
        </w:tc>
        <w:tc>
          <w:tcPr>
            <w:tcW w:w="6520" w:type="dxa"/>
          </w:tcPr>
          <w:p w14:paraId="6D3C1C2E">
            <w:pPr>
              <w:pStyle w:val="27"/>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Ansi="宋体"/>
              </w:rPr>
            </w:pPr>
            <w:r>
              <w:rPr>
                <w:rFonts w:hint="eastAsia" w:hAnsi="宋体"/>
              </w:rPr>
              <w:t>13</w:t>
            </w:r>
          </w:p>
        </w:tc>
        <w:tc>
          <w:tcPr>
            <w:tcW w:w="1038" w:type="dxa"/>
            <w:vAlign w:val="center"/>
          </w:tcPr>
          <w:p w14:paraId="74C80F3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Ansi="宋体"/>
              </w:rPr>
            </w:pPr>
            <w:r>
              <w:rPr>
                <w:rFonts w:hint="eastAsia" w:hAnsi="宋体"/>
              </w:rPr>
              <w:t>投标截止时间</w:t>
            </w:r>
          </w:p>
        </w:tc>
        <w:tc>
          <w:tcPr>
            <w:tcW w:w="6520" w:type="dxa"/>
          </w:tcPr>
          <w:p w14:paraId="11514B42">
            <w:pPr>
              <w:pStyle w:val="27"/>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Ansi="宋体"/>
              </w:rPr>
            </w:pPr>
            <w:r>
              <w:rPr>
                <w:rFonts w:hint="eastAsia" w:hAnsi="宋体"/>
              </w:rPr>
              <w:t>14</w:t>
            </w:r>
          </w:p>
        </w:tc>
        <w:tc>
          <w:tcPr>
            <w:tcW w:w="1038" w:type="dxa"/>
            <w:vAlign w:val="center"/>
          </w:tcPr>
          <w:p w14:paraId="61DC3D0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Ansi="宋体"/>
              </w:rPr>
            </w:pPr>
            <w:r>
              <w:rPr>
                <w:rFonts w:hint="eastAsia" w:hAnsi="宋体"/>
              </w:rPr>
              <w:t>评标办法</w:t>
            </w:r>
          </w:p>
        </w:tc>
        <w:tc>
          <w:tcPr>
            <w:tcW w:w="6520" w:type="dxa"/>
          </w:tcPr>
          <w:p w14:paraId="3F44DD43">
            <w:pPr>
              <w:pStyle w:val="27"/>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Ansi="宋体"/>
              </w:rPr>
            </w:pPr>
            <w:r>
              <w:rPr>
                <w:rFonts w:hint="eastAsia" w:hAnsi="宋体"/>
              </w:rPr>
              <w:t>15</w:t>
            </w:r>
          </w:p>
        </w:tc>
        <w:tc>
          <w:tcPr>
            <w:tcW w:w="1038" w:type="dxa"/>
            <w:vAlign w:val="center"/>
          </w:tcPr>
          <w:p w14:paraId="557E05EA">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Ansi="宋体"/>
              </w:rPr>
            </w:pPr>
            <w:r>
              <w:rPr>
                <w:rFonts w:hint="eastAsia" w:hAnsi="宋体"/>
              </w:rPr>
              <w:t>16</w:t>
            </w:r>
          </w:p>
        </w:tc>
        <w:tc>
          <w:tcPr>
            <w:tcW w:w="1038" w:type="dxa"/>
            <w:vAlign w:val="center"/>
          </w:tcPr>
          <w:p w14:paraId="065D8B8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 xml:space="preserve">0  </w:t>
            </w:r>
            <w:r>
              <w:rPr>
                <w:rFonts w:hint="eastAsia" w:asciiTheme="minorEastAsia" w:hAnsiTheme="minorEastAsia" w:eastAsiaTheme="minorEastAsia"/>
              </w:rPr>
              <w:t>%。</w:t>
            </w:r>
          </w:p>
          <w:p w14:paraId="3C81C024">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rPr>
          <w:rFonts w:hint="eastAsia"/>
        </w:rPr>
      </w:pPr>
      <w:bookmarkStart w:id="19" w:name="_Toc135293330"/>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w:t>
      </w:r>
      <w:r>
        <w:rPr>
          <w:rFonts w:hint="eastAsia"/>
          <w:lang w:eastAsia="zh-CN"/>
        </w:rPr>
        <w:t>征集文件</w:t>
      </w:r>
      <w:r>
        <w:rPr>
          <w:rFonts w:hint="eastAsia"/>
        </w:rPr>
        <w:t>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是用以阐明所需设备及服务的情况，以及招标、投标程序和相应的合同条款。</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，并以书面形式通知所有购买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的修改将构成</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16.2  投标预备会的目的是澄清、解答投标人在查阅</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 xml:space="preserve">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的要求，作出了实质性的响应而没有重大偏离。实质性响应的投标是指符合</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的所有条款、条件和规定，且没有重大偏离或保留。重大偏离或保留系指影响到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w:t>
      </w:r>
      <w:r>
        <w:rPr>
          <w:rFonts w:hint="eastAsia" w:ascii="宋体" w:hAnsi="宋体" w:cs="仿宋_GB2312"/>
          <w:kern w:val="0"/>
          <w:szCs w:val="21"/>
          <w:lang w:eastAsia="zh-CN"/>
        </w:rPr>
        <w:t>公开征集</w:t>
      </w:r>
      <w:r>
        <w:rPr>
          <w:rFonts w:hint="eastAsia" w:ascii="宋体" w:hAnsi="宋体" w:cs="仿宋_GB2312"/>
          <w:kern w:val="0"/>
          <w:szCs w:val="21"/>
        </w:rPr>
        <w:t>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w:pict>
                <v:line id="直线 6" o:spid="_x0000_s3102"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3"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101"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的质疑，为</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17F27D34">
      <w:pPr>
        <w:pStyle w:val="2"/>
      </w:pPr>
      <w:bookmarkStart w:id="35" w:name="_Toc135293338"/>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11772"/>
      <w:bookmarkStart w:id="37" w:name="_Toc44691163"/>
      <w:bookmarkStart w:id="38" w:name="_Toc44691395"/>
      <w:bookmarkStart w:id="39" w:name="_Toc135293339"/>
      <w:bookmarkStart w:id="40" w:name="_Toc31468"/>
      <w:bookmarkStart w:id="41" w:name="_Toc44690704"/>
      <w:bookmarkStart w:id="42" w:name="_Toc14934"/>
      <w:bookmarkStart w:id="43" w:name="_Toc44690431"/>
      <w:bookmarkStart w:id="44" w:name="_Toc25194"/>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10"/>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10"/>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10"/>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10"/>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10"/>
        </w:numPr>
        <w:adjustRightInd w:val="0"/>
        <w:spacing w:line="360" w:lineRule="auto"/>
        <w:rPr>
          <w:rFonts w:ascii="宋体" w:hAnsi="宋体"/>
          <w:snapToGrid w:val="0"/>
          <w:kern w:val="0"/>
          <w:szCs w:val="21"/>
        </w:rPr>
      </w:pPr>
      <w:r>
        <w:rPr>
          <w:rFonts w:hint="eastAsia" w:ascii="宋体" w:hAnsi="宋体"/>
          <w:snapToGrid w:val="0"/>
          <w:kern w:val="0"/>
          <w:lang w:eastAsia="zh-CN"/>
        </w:rPr>
        <w:t>征集文件</w:t>
      </w:r>
      <w:r>
        <w:rPr>
          <w:rFonts w:hint="eastAsia" w:ascii="宋体" w:hAnsi="宋体"/>
          <w:snapToGrid w:val="0"/>
          <w:kern w:val="0"/>
        </w:rPr>
        <w:t>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w:t>
      </w:r>
      <w:r>
        <w:rPr>
          <w:rFonts w:hint="eastAsia" w:hAnsi="宋体"/>
          <w:b/>
          <w:szCs w:val="21"/>
          <w:lang w:eastAsia="zh-CN"/>
        </w:rPr>
        <w:t>征集文件</w:t>
      </w:r>
      <w:r>
        <w:rPr>
          <w:rFonts w:hint="eastAsia" w:hAnsi="宋体"/>
          <w:b/>
          <w:szCs w:val="21"/>
        </w:rPr>
        <w:t>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11"/>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11"/>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12"/>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44691164"/>
      <w:bookmarkStart w:id="53" w:name="_Toc44690705"/>
      <w:bookmarkStart w:id="54" w:name="_Toc44691396"/>
      <w:bookmarkStart w:id="55" w:name="_Toc44690432"/>
      <w:bookmarkStart w:id="56" w:name="_Toc135293343"/>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征集文件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hint="eastAsia" w:asciiTheme="minorEastAsia" w:hAnsiTheme="minorEastAsia" w:eastAsiaTheme="minorEastAsia"/>
          <w:lang w:eastAsia="zh-CN"/>
        </w:rPr>
        <w:t>征集文件</w:t>
      </w:r>
      <w:r>
        <w:rPr>
          <w:rFonts w:asciiTheme="minorEastAsia" w:hAnsiTheme="minorEastAsia" w:eastAsiaTheme="minorEastAsia"/>
        </w:rPr>
        <w:t>，经详细研究，我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w:t>
      </w:r>
      <w:r>
        <w:rPr>
          <w:rFonts w:hint="eastAsia" w:asciiTheme="minorEastAsia" w:hAnsiTheme="minorEastAsia" w:eastAsiaTheme="minorEastAsia"/>
          <w:kern w:val="0"/>
          <w:szCs w:val="21"/>
          <w:lang w:eastAsia="zh-CN"/>
        </w:rPr>
        <w:t>征集文件</w:t>
      </w:r>
      <w:r>
        <w:rPr>
          <w:rFonts w:hint="eastAsia" w:asciiTheme="minorEastAsia" w:hAnsiTheme="minorEastAsia" w:eastAsiaTheme="minorEastAsia"/>
          <w:kern w:val="0"/>
          <w:szCs w:val="21"/>
        </w:rPr>
        <w:t>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征集文件</w:t>
      </w:r>
      <w:r>
        <w:rPr>
          <w:rFonts w:hint="eastAsia" w:asciiTheme="minorHAnsi" w:hAnsiTheme="minorHAnsi" w:eastAsiaTheme="minorEastAsia" w:cstheme="minorBidi"/>
          <w:b/>
          <w:color w:val="FF0000"/>
          <w:szCs w:val="22"/>
        </w:rPr>
        <w:t>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44690433"/>
      <w:bookmarkStart w:id="63" w:name="_Toc44691397"/>
      <w:bookmarkStart w:id="64" w:name="_Toc44690706"/>
      <w:bookmarkStart w:id="65" w:name="_Toc135293347"/>
      <w:bookmarkStart w:id="66" w:name="_Toc44691165"/>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EFG地下停车场寻车系统建设项目</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w:t>
      </w:r>
      <w:r>
        <w:rPr>
          <w:rFonts w:hint="eastAsia" w:ascii="宋体" w:hAnsi="宋体"/>
          <w:snapToGrid w:val="0"/>
          <w:kern w:val="0"/>
          <w:lang w:eastAsia="zh-CN"/>
        </w:rPr>
        <w:t>征集文件</w:t>
      </w:r>
      <w:r>
        <w:rPr>
          <w:rFonts w:ascii="宋体" w:hAnsi="宋体"/>
          <w:snapToGrid w:val="0"/>
          <w:kern w:val="0"/>
        </w:rPr>
        <w:t>”中规定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44691398"/>
      <w:bookmarkStart w:id="68" w:name="_Toc44690707"/>
      <w:bookmarkStart w:id="69" w:name="_Toc44690434"/>
      <w:bookmarkStart w:id="70" w:name="_Toc135293348"/>
      <w:bookmarkStart w:id="71" w:name="_Toc44691166"/>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eastAsiaTheme="minorEastAsia"/>
          <w:bCs/>
          <w:szCs w:val="21"/>
          <w:lang w:eastAsia="zh-CN"/>
        </w:rPr>
        <w:t>征集文件</w:t>
      </w:r>
      <w:r>
        <w:rPr>
          <w:rFonts w:hint="eastAsia" w:ascii="宋体" w:hAnsi="宋体" w:cs="Arial"/>
          <w:bCs/>
          <w:szCs w:val="21"/>
        </w:rPr>
        <w:t>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1167"/>
      <w:bookmarkStart w:id="73" w:name="_Toc44691399"/>
      <w:bookmarkStart w:id="74" w:name="_Toc44690435"/>
      <w:bookmarkStart w:id="75" w:name="_Toc44690708"/>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1400"/>
      <w:bookmarkStart w:id="79" w:name="_Toc44691168"/>
      <w:bookmarkStart w:id="80" w:name="_Toc44690709"/>
      <w:bookmarkStart w:id="81" w:name="_Toc44690436"/>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_格式4__"/>
      <w:bookmarkEnd w:id="83"/>
      <w:bookmarkStart w:id="84" w:name="_格式3__"/>
      <w:bookmarkEnd w:id="84"/>
      <w:bookmarkStart w:id="85" w:name="q16"/>
      <w:bookmarkEnd w:id="85"/>
      <w:bookmarkStart w:id="86" w:name="_格式2__投标保证金凭证"/>
      <w:bookmarkEnd w:id="86"/>
      <w:bookmarkStart w:id="87" w:name="q15"/>
      <w:bookmarkEnd w:id="87"/>
      <w:bookmarkStart w:id="88" w:name="q17"/>
      <w:bookmarkEnd w:id="88"/>
      <w:bookmarkStart w:id="89" w:name="_格式5__"/>
      <w:bookmarkEnd w:id="89"/>
      <w:r>
        <w:rPr>
          <w:rFonts w:asciiTheme="minorEastAsia" w:hAnsiTheme="minorEastAsia" w:eastAsiaTheme="minorEastAsia"/>
        </w:rPr>
        <w:tab/>
      </w:r>
      <w:bookmarkStart w:id="90" w:name="_Toc44690710"/>
      <w:bookmarkStart w:id="91" w:name="_Toc44690437"/>
      <w:bookmarkStart w:id="92" w:name="_Toc44691401"/>
      <w:bookmarkStart w:id="93" w:name="_Toc135293352"/>
      <w:bookmarkStart w:id="94" w:name="_Toc44691169"/>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eastAsiaTheme="minorEastAsia"/>
          <w:b/>
          <w:bCs/>
          <w:szCs w:val="21"/>
          <w:lang w:eastAsia="zh-CN"/>
        </w:rPr>
        <w:t>征集文件</w:t>
      </w:r>
      <w:r>
        <w:rPr>
          <w:rFonts w:hint="eastAsia" w:ascii="宋体" w:hAnsi="宋体" w:cs="Arial"/>
          <w:b/>
          <w:bCs/>
          <w:szCs w:val="21"/>
        </w:rPr>
        <w:t>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格式12  </w:t>
      </w:r>
      <w:r>
        <w:rPr>
          <w:rFonts w:hint="eastAsia" w:asciiTheme="minorEastAsia" w:hAnsiTheme="minorEastAsia" w:eastAsiaTheme="minorEastAsia"/>
          <w:lang w:eastAsia="zh-CN"/>
        </w:rPr>
        <w:t>征集文件</w:t>
      </w:r>
      <w:r>
        <w:rPr>
          <w:rFonts w:hint="eastAsia" w:asciiTheme="minorEastAsia" w:hAnsiTheme="minorEastAsia" w:eastAsiaTheme="minorEastAsia"/>
        </w:rPr>
        <w:t>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w:t>
      </w:r>
      <w:r>
        <w:rPr>
          <w:rFonts w:hint="eastAsia" w:ascii="Times New Roman" w:hAnsi="Times New Roman"/>
          <w:b/>
          <w:sz w:val="24"/>
          <w:lang w:eastAsia="zh-CN"/>
        </w:rPr>
        <w:t>征集文件</w:t>
      </w:r>
      <w:r>
        <w:rPr>
          <w:rFonts w:hint="eastAsia" w:ascii="Times New Roman" w:hAnsi="Times New Roman"/>
          <w:b/>
          <w:sz w:val="24"/>
        </w:rPr>
        <w:t>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73613644"/>
      <w:bookmarkStart w:id="102" w:name="_Toc73610162"/>
      <w:bookmarkStart w:id="103" w:name="_Toc135293357"/>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73613645"/>
      <w:bookmarkStart w:id="105" w:name="_Toc73610163"/>
      <w:bookmarkStart w:id="106" w:name="_Toc135293358"/>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135293359"/>
      <w:bookmarkStart w:id="108" w:name="_Toc73610164"/>
      <w:bookmarkStart w:id="109" w:name="_Toc73613646"/>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3647"/>
      <w:bookmarkStart w:id="111" w:name="_Toc73610165"/>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EFG地下停车场寻车系统建设项目</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项目编号：</w:t>
    </w:r>
    <w:r>
      <w:rPr>
        <w:rFonts w:hint="eastAsia" w:asciiTheme="minorEastAsia" w:hAnsiTheme="minorEastAsia" w:eastAsiaTheme="minorEastAsia"/>
        <w:lang w:eastAsia="zh-CN"/>
      </w:rPr>
      <w:t>SZZXDL-2026-00237</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E23540B4"/>
    <w:multiLevelType w:val="singleLevel"/>
    <w:tmpl w:val="E23540B4"/>
    <w:lvl w:ilvl="0" w:tentative="0">
      <w:start w:val="1"/>
      <w:numFmt w:val="decimal"/>
      <w:lvlText w:val="(%1)"/>
      <w:lvlJc w:val="left"/>
      <w:pPr>
        <w:ind w:left="425" w:hanging="425"/>
      </w:pPr>
      <w:rPr>
        <w:rFonts w:hint="default"/>
      </w:rPr>
    </w:lvl>
  </w:abstractNum>
  <w:abstractNum w:abstractNumId="4">
    <w:nsid w:val="F70BDB5F"/>
    <w:multiLevelType w:val="singleLevel"/>
    <w:tmpl w:val="F70BDB5F"/>
    <w:lvl w:ilvl="0" w:tentative="0">
      <w:start w:val="24"/>
      <w:numFmt w:val="decimal"/>
      <w:lvlText w:val="%1."/>
      <w:lvlJc w:val="left"/>
      <w:pPr>
        <w:tabs>
          <w:tab w:val="left" w:pos="312"/>
        </w:tabs>
      </w:pPr>
    </w:lvl>
  </w:abstractNum>
  <w:abstractNum w:abstractNumId="5">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6">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6222DC6"/>
    <w:multiLevelType w:val="singleLevel"/>
    <w:tmpl w:val="26222DC6"/>
    <w:lvl w:ilvl="0" w:tentative="0">
      <w:start w:val="2"/>
      <w:numFmt w:val="chineseCounting"/>
      <w:suff w:val="nothing"/>
      <w:lvlText w:val="%1、"/>
      <w:lvlJc w:val="left"/>
      <w:rPr>
        <w:rFonts w:hint="eastAsia"/>
      </w:rPr>
    </w:lvl>
  </w:abstractNum>
  <w:abstractNum w:abstractNumId="9">
    <w:nsid w:val="2694F827"/>
    <w:multiLevelType w:val="singleLevel"/>
    <w:tmpl w:val="2694F827"/>
    <w:lvl w:ilvl="0" w:tentative="0">
      <w:start w:val="1"/>
      <w:numFmt w:val="decimal"/>
      <w:lvlText w:val="(%1)"/>
      <w:lvlJc w:val="left"/>
      <w:pPr>
        <w:ind w:left="425" w:hanging="425"/>
      </w:pPr>
      <w:rPr>
        <w:rFonts w:hint="default"/>
      </w:rPr>
    </w:lvl>
  </w:abstractNum>
  <w:abstractNum w:abstractNumId="10">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1">
    <w:nsid w:val="638B967D"/>
    <w:multiLevelType w:val="singleLevel"/>
    <w:tmpl w:val="638B967D"/>
    <w:lvl w:ilvl="0" w:tentative="0">
      <w:start w:val="1"/>
      <w:numFmt w:val="decimal"/>
      <w:lvlText w:val="(%1)"/>
      <w:lvlJc w:val="left"/>
      <w:pPr>
        <w:ind w:left="425" w:hanging="425"/>
      </w:pPr>
      <w:rPr>
        <w:rFonts w:hint="default"/>
      </w:rPr>
    </w:lvl>
  </w:abstractNum>
  <w:num w:numId="1">
    <w:abstractNumId w:val="5"/>
  </w:num>
  <w:num w:numId="2">
    <w:abstractNumId w:val="7"/>
  </w:num>
  <w:num w:numId="3">
    <w:abstractNumId w:val="6"/>
  </w:num>
  <w:num w:numId="4">
    <w:abstractNumId w:val="8"/>
  </w:num>
  <w:num w:numId="5">
    <w:abstractNumId w:val="1"/>
  </w:num>
  <w:num w:numId="6">
    <w:abstractNumId w:val="4"/>
  </w:num>
  <w:num w:numId="7">
    <w:abstractNumId w:val="11"/>
  </w:num>
  <w:num w:numId="8">
    <w:abstractNumId w:val="3"/>
  </w:num>
  <w:num w:numId="9">
    <w:abstractNumId w:val="9"/>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5CB"/>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CB7BFB"/>
    <w:rsid w:val="036673EF"/>
    <w:rsid w:val="03B206B2"/>
    <w:rsid w:val="03C5231B"/>
    <w:rsid w:val="03E27F04"/>
    <w:rsid w:val="041D095D"/>
    <w:rsid w:val="056C33E8"/>
    <w:rsid w:val="059A3767"/>
    <w:rsid w:val="05C018BB"/>
    <w:rsid w:val="05C87DB9"/>
    <w:rsid w:val="065754CA"/>
    <w:rsid w:val="07C531B9"/>
    <w:rsid w:val="07EC4BEA"/>
    <w:rsid w:val="08013603"/>
    <w:rsid w:val="08B715FA"/>
    <w:rsid w:val="08DE0889"/>
    <w:rsid w:val="0961739E"/>
    <w:rsid w:val="098E6083"/>
    <w:rsid w:val="0AB84641"/>
    <w:rsid w:val="0B205B2B"/>
    <w:rsid w:val="0B782559"/>
    <w:rsid w:val="0B8A1F62"/>
    <w:rsid w:val="0BBF77AA"/>
    <w:rsid w:val="0BF820F3"/>
    <w:rsid w:val="0C000225"/>
    <w:rsid w:val="0D566BC9"/>
    <w:rsid w:val="0E180322"/>
    <w:rsid w:val="0E8C4995"/>
    <w:rsid w:val="0EF27BFB"/>
    <w:rsid w:val="0F5954EB"/>
    <w:rsid w:val="0F676546"/>
    <w:rsid w:val="0F691730"/>
    <w:rsid w:val="0FBC50EF"/>
    <w:rsid w:val="0FFF0923"/>
    <w:rsid w:val="10862725"/>
    <w:rsid w:val="115F3FD7"/>
    <w:rsid w:val="11A259DD"/>
    <w:rsid w:val="11F936CD"/>
    <w:rsid w:val="120027E5"/>
    <w:rsid w:val="120474A0"/>
    <w:rsid w:val="125E4936"/>
    <w:rsid w:val="12693A35"/>
    <w:rsid w:val="13102ABE"/>
    <w:rsid w:val="13912BD6"/>
    <w:rsid w:val="13FF42B8"/>
    <w:rsid w:val="14196AC8"/>
    <w:rsid w:val="14C0017C"/>
    <w:rsid w:val="14D709D0"/>
    <w:rsid w:val="15660BCB"/>
    <w:rsid w:val="162063B0"/>
    <w:rsid w:val="167D280D"/>
    <w:rsid w:val="168B78CA"/>
    <w:rsid w:val="17047766"/>
    <w:rsid w:val="17771FF6"/>
    <w:rsid w:val="17935895"/>
    <w:rsid w:val="17F52C18"/>
    <w:rsid w:val="184530EF"/>
    <w:rsid w:val="19227A4B"/>
    <w:rsid w:val="1A32142F"/>
    <w:rsid w:val="1B3E182A"/>
    <w:rsid w:val="1B4B5195"/>
    <w:rsid w:val="1C0826B8"/>
    <w:rsid w:val="1C174C6F"/>
    <w:rsid w:val="1C7C020D"/>
    <w:rsid w:val="1C8F78BA"/>
    <w:rsid w:val="1C9B0D84"/>
    <w:rsid w:val="1CDD3F3B"/>
    <w:rsid w:val="1D4D6869"/>
    <w:rsid w:val="1E3F2E81"/>
    <w:rsid w:val="1E84597F"/>
    <w:rsid w:val="20586741"/>
    <w:rsid w:val="21760101"/>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C1362"/>
    <w:rsid w:val="258D3B57"/>
    <w:rsid w:val="261E01AA"/>
    <w:rsid w:val="262336EE"/>
    <w:rsid w:val="269E4C0C"/>
    <w:rsid w:val="27024D1A"/>
    <w:rsid w:val="27463B6A"/>
    <w:rsid w:val="29A41135"/>
    <w:rsid w:val="2AD85037"/>
    <w:rsid w:val="2B25203D"/>
    <w:rsid w:val="2BD0253B"/>
    <w:rsid w:val="2C444480"/>
    <w:rsid w:val="2C564DC3"/>
    <w:rsid w:val="2CA9220C"/>
    <w:rsid w:val="2D012891"/>
    <w:rsid w:val="2D142E8B"/>
    <w:rsid w:val="2D1C6441"/>
    <w:rsid w:val="2D6C141D"/>
    <w:rsid w:val="2DA973AD"/>
    <w:rsid w:val="2E4470AA"/>
    <w:rsid w:val="2EB64B4B"/>
    <w:rsid w:val="2ED26038"/>
    <w:rsid w:val="2EDB590A"/>
    <w:rsid w:val="2F0A29E3"/>
    <w:rsid w:val="2F697D8F"/>
    <w:rsid w:val="306B5DA3"/>
    <w:rsid w:val="30817D6A"/>
    <w:rsid w:val="31367970"/>
    <w:rsid w:val="3157114E"/>
    <w:rsid w:val="31EB07E1"/>
    <w:rsid w:val="31F2037F"/>
    <w:rsid w:val="320A0AF5"/>
    <w:rsid w:val="329B11F6"/>
    <w:rsid w:val="336E087E"/>
    <w:rsid w:val="33C3087D"/>
    <w:rsid w:val="34CC09C2"/>
    <w:rsid w:val="34EB0D54"/>
    <w:rsid w:val="35961B12"/>
    <w:rsid w:val="359C5D0B"/>
    <w:rsid w:val="364523AD"/>
    <w:rsid w:val="36700D38"/>
    <w:rsid w:val="36C4673D"/>
    <w:rsid w:val="37357164"/>
    <w:rsid w:val="37741632"/>
    <w:rsid w:val="37B10B63"/>
    <w:rsid w:val="37D17C49"/>
    <w:rsid w:val="388F766F"/>
    <w:rsid w:val="390721D7"/>
    <w:rsid w:val="393B510C"/>
    <w:rsid w:val="393F4767"/>
    <w:rsid w:val="39A97E97"/>
    <w:rsid w:val="39BF365D"/>
    <w:rsid w:val="3A260C29"/>
    <w:rsid w:val="3B57268D"/>
    <w:rsid w:val="3B6176CE"/>
    <w:rsid w:val="3BD24DDA"/>
    <w:rsid w:val="3BDC1949"/>
    <w:rsid w:val="3BF9504C"/>
    <w:rsid w:val="3C8D362E"/>
    <w:rsid w:val="3CF11603"/>
    <w:rsid w:val="3D424389"/>
    <w:rsid w:val="3D6F4D41"/>
    <w:rsid w:val="3D7507FB"/>
    <w:rsid w:val="3EB5127A"/>
    <w:rsid w:val="3EFF6BE9"/>
    <w:rsid w:val="3F503E5E"/>
    <w:rsid w:val="3FC16214"/>
    <w:rsid w:val="41045A2C"/>
    <w:rsid w:val="41576FF8"/>
    <w:rsid w:val="41D9164E"/>
    <w:rsid w:val="41DD521D"/>
    <w:rsid w:val="423B7022"/>
    <w:rsid w:val="4389060E"/>
    <w:rsid w:val="43C8028A"/>
    <w:rsid w:val="43D51667"/>
    <w:rsid w:val="43DA2D47"/>
    <w:rsid w:val="443B2C25"/>
    <w:rsid w:val="44811914"/>
    <w:rsid w:val="448421F1"/>
    <w:rsid w:val="45D37D9B"/>
    <w:rsid w:val="46896F24"/>
    <w:rsid w:val="48194FD5"/>
    <w:rsid w:val="484514CB"/>
    <w:rsid w:val="48516103"/>
    <w:rsid w:val="48C86EE1"/>
    <w:rsid w:val="49FA6EF8"/>
    <w:rsid w:val="4A234CD8"/>
    <w:rsid w:val="4A784961"/>
    <w:rsid w:val="4ABD2E7A"/>
    <w:rsid w:val="4ACF3A3C"/>
    <w:rsid w:val="4AD62F03"/>
    <w:rsid w:val="4B1700DF"/>
    <w:rsid w:val="4B3C4946"/>
    <w:rsid w:val="4C4030C5"/>
    <w:rsid w:val="4D7D581F"/>
    <w:rsid w:val="4E7E2465"/>
    <w:rsid w:val="4F0F6A19"/>
    <w:rsid w:val="503126A7"/>
    <w:rsid w:val="5151526B"/>
    <w:rsid w:val="51D10A66"/>
    <w:rsid w:val="51EB659B"/>
    <w:rsid w:val="528A390F"/>
    <w:rsid w:val="528C6991"/>
    <w:rsid w:val="536743D0"/>
    <w:rsid w:val="54054633"/>
    <w:rsid w:val="540605E4"/>
    <w:rsid w:val="54670726"/>
    <w:rsid w:val="547F0032"/>
    <w:rsid w:val="54A02A20"/>
    <w:rsid w:val="54B53439"/>
    <w:rsid w:val="55C87B3E"/>
    <w:rsid w:val="5612444E"/>
    <w:rsid w:val="56804F1E"/>
    <w:rsid w:val="582964DE"/>
    <w:rsid w:val="58604D9A"/>
    <w:rsid w:val="58D67D8C"/>
    <w:rsid w:val="58E10577"/>
    <w:rsid w:val="59165EF7"/>
    <w:rsid w:val="59702A12"/>
    <w:rsid w:val="5AC11BEA"/>
    <w:rsid w:val="5AED2A9C"/>
    <w:rsid w:val="5BC746C9"/>
    <w:rsid w:val="5C2B6EE8"/>
    <w:rsid w:val="5CC61F72"/>
    <w:rsid w:val="5CF10C74"/>
    <w:rsid w:val="5CF206F7"/>
    <w:rsid w:val="5E0B3D5F"/>
    <w:rsid w:val="5E6415B9"/>
    <w:rsid w:val="5E8F1C6F"/>
    <w:rsid w:val="5EA0340D"/>
    <w:rsid w:val="5ED66C3C"/>
    <w:rsid w:val="5F047298"/>
    <w:rsid w:val="5F8F25F5"/>
    <w:rsid w:val="5FDD643B"/>
    <w:rsid w:val="607532DC"/>
    <w:rsid w:val="60BA3E42"/>
    <w:rsid w:val="61884382"/>
    <w:rsid w:val="6194383B"/>
    <w:rsid w:val="61A14A39"/>
    <w:rsid w:val="61CB5375"/>
    <w:rsid w:val="623348CA"/>
    <w:rsid w:val="62511574"/>
    <w:rsid w:val="64191A38"/>
    <w:rsid w:val="65CA685B"/>
    <w:rsid w:val="65CF34A7"/>
    <w:rsid w:val="65F660EF"/>
    <w:rsid w:val="6673798C"/>
    <w:rsid w:val="673905B6"/>
    <w:rsid w:val="67CF1F44"/>
    <w:rsid w:val="681C3942"/>
    <w:rsid w:val="68460AAC"/>
    <w:rsid w:val="68AC1CFE"/>
    <w:rsid w:val="68E4579B"/>
    <w:rsid w:val="69C754B6"/>
    <w:rsid w:val="6A7F580E"/>
    <w:rsid w:val="6B5F32A5"/>
    <w:rsid w:val="6BB4707C"/>
    <w:rsid w:val="6BCD1DE6"/>
    <w:rsid w:val="6C434E84"/>
    <w:rsid w:val="6C505023"/>
    <w:rsid w:val="6C9C6497"/>
    <w:rsid w:val="6D14299F"/>
    <w:rsid w:val="6D36104E"/>
    <w:rsid w:val="6D672A1E"/>
    <w:rsid w:val="6DC237D1"/>
    <w:rsid w:val="6F3B3713"/>
    <w:rsid w:val="6F40725E"/>
    <w:rsid w:val="711172CF"/>
    <w:rsid w:val="71166CCD"/>
    <w:rsid w:val="71FD54DD"/>
    <w:rsid w:val="72025180"/>
    <w:rsid w:val="72D64389"/>
    <w:rsid w:val="73855BD1"/>
    <w:rsid w:val="7410294D"/>
    <w:rsid w:val="741F3809"/>
    <w:rsid w:val="7499002B"/>
    <w:rsid w:val="757B0F93"/>
    <w:rsid w:val="7589009F"/>
    <w:rsid w:val="75CC648C"/>
    <w:rsid w:val="75E25B0A"/>
    <w:rsid w:val="76D71644"/>
    <w:rsid w:val="76F45B53"/>
    <w:rsid w:val="771B43E0"/>
    <w:rsid w:val="773E0C5A"/>
    <w:rsid w:val="776C2FB6"/>
    <w:rsid w:val="77741C69"/>
    <w:rsid w:val="77FD1636"/>
    <w:rsid w:val="780D6D66"/>
    <w:rsid w:val="79982284"/>
    <w:rsid w:val="7998662D"/>
    <w:rsid w:val="79D15C97"/>
    <w:rsid w:val="7A0467A9"/>
    <w:rsid w:val="7A8C5878"/>
    <w:rsid w:val="7B4038F6"/>
    <w:rsid w:val="7B471854"/>
    <w:rsid w:val="7C552333"/>
    <w:rsid w:val="7CA86C55"/>
    <w:rsid w:val="7CF019C1"/>
    <w:rsid w:val="7CF81FDC"/>
    <w:rsid w:val="7D461CAD"/>
    <w:rsid w:val="7E28286A"/>
    <w:rsid w:val="7E4401F0"/>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9">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102"/>
    <customShpInfo spid="_x0000_s3103"/>
    <customShpInfo spid="_x0000_s3101"/>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107</Pages>
  <Words>2508</Words>
  <Characters>2609</Characters>
  <Lines>483</Lines>
  <Paragraphs>136</Paragraphs>
  <TotalTime>15</TotalTime>
  <ScaleCrop>false</ScaleCrop>
  <LinksUpToDate>false</LinksUpToDate>
  <CharactersWithSpaces>2744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中正-李工</cp:lastModifiedBy>
  <cp:lastPrinted>2020-05-26T01:03:00Z</cp:lastPrinted>
  <dcterms:modified xsi:type="dcterms:W3CDTF">2026-02-25T02:56:51Z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6A6C1E1828F04A5CACD946AD466EC4A4</vt:lpwstr>
  </property>
  <property fmtid="{D5CDD505-2E9C-101B-9397-08002B2CF9AE}" pid="4" name="KSOTemplateDocerSaveRecord">
    <vt:lpwstr>eyJoZGlkIjoiMzNiN2JjZGQwODQzNTVmMDg4ZGNmNzRhYmJlZDY2YTUiLCJ1c2VySWQiOiI0NjMwNjU1NzcifQ==</vt:lpwstr>
  </property>
</Properties>
</file>